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59599FEA" w:rsidR="006016F0" w:rsidRPr="00B2061E" w:rsidRDefault="00B412D6" w:rsidP="006016F0">
      <w:pPr>
        <w:pStyle w:val="3GPPHeader"/>
        <w:spacing w:after="60"/>
        <w:rPr>
          <w:rFonts w:ascii="Arial" w:hAnsi="Arial" w:cs="Arial"/>
          <w:sz w:val="32"/>
          <w:szCs w:val="32"/>
          <w:highlight w:val="yellow"/>
        </w:rPr>
      </w:pPr>
      <w:r w:rsidRPr="00B2061E">
        <w:rPr>
          <w:rFonts w:ascii="Arial" w:hAnsi="Arial" w:cs="Arial"/>
        </w:rPr>
        <w:t>3GPP TSG-RAN WG2 #1</w:t>
      </w:r>
      <w:r w:rsidR="000D296F" w:rsidRPr="00B2061E">
        <w:rPr>
          <w:rFonts w:ascii="Arial" w:eastAsiaTheme="minorEastAsia" w:hAnsi="Arial" w:cs="Arial"/>
        </w:rPr>
        <w:t>1</w:t>
      </w:r>
      <w:r w:rsidR="0051337F" w:rsidRPr="00B2061E">
        <w:rPr>
          <w:rFonts w:ascii="Arial" w:eastAsiaTheme="minorEastAsia" w:hAnsi="Arial" w:cs="Arial"/>
        </w:rPr>
        <w:t>9</w:t>
      </w:r>
      <w:r w:rsidR="006016F0" w:rsidRPr="00B2061E">
        <w:rPr>
          <w:rFonts w:ascii="Arial" w:hAnsi="Arial" w:cs="Arial"/>
        </w:rPr>
        <w:t>-e</w:t>
      </w:r>
      <w:r w:rsidR="00B8141F" w:rsidRPr="00B2061E">
        <w:rPr>
          <w:rFonts w:ascii="Arial" w:hAnsi="Arial" w:cs="Arial"/>
        </w:rPr>
        <w:t xml:space="preserve"> </w:t>
      </w:r>
      <w:r w:rsidR="006016F0" w:rsidRPr="00B2061E">
        <w:rPr>
          <w:rFonts w:ascii="Arial" w:hAnsi="Arial" w:cs="Arial"/>
        </w:rPr>
        <w:tab/>
      </w:r>
      <w:r w:rsidR="00664507" w:rsidRPr="00664507">
        <w:rPr>
          <w:rFonts w:ascii="Arial" w:hAnsi="Arial" w:cs="Arial"/>
        </w:rPr>
        <w:t>R2-2207291</w:t>
      </w:r>
    </w:p>
    <w:p w14:paraId="0798F09F" w14:textId="5A261EE9" w:rsidR="006016F0" w:rsidRPr="00B2061E" w:rsidRDefault="00863649" w:rsidP="006016F0">
      <w:pPr>
        <w:pStyle w:val="3GPPHeader"/>
        <w:rPr>
          <w:rFonts w:ascii="Arial" w:hAnsi="Arial" w:cs="Arial"/>
        </w:rPr>
      </w:pPr>
      <w:r w:rsidRPr="00B2061E">
        <w:rPr>
          <w:rFonts w:ascii="Arial" w:hAnsi="Arial" w:cs="Arial"/>
        </w:rPr>
        <w:t xml:space="preserve">Electronic meeting, </w:t>
      </w:r>
      <w:r w:rsidR="0051337F" w:rsidRPr="00B2061E">
        <w:rPr>
          <w:rFonts w:ascii="Arial" w:eastAsiaTheme="minorEastAsia" w:hAnsi="Arial" w:cs="Arial"/>
        </w:rPr>
        <w:t>1</w:t>
      </w:r>
      <w:r w:rsidR="007E4AB1">
        <w:rPr>
          <w:rFonts w:ascii="Arial" w:eastAsiaTheme="minorEastAsia" w:hAnsi="Arial" w:cs="Arial"/>
        </w:rPr>
        <w:t>7</w:t>
      </w:r>
      <w:r w:rsidR="000D296F" w:rsidRPr="00B2061E">
        <w:rPr>
          <w:rFonts w:ascii="Arial" w:hAnsi="Arial" w:cs="Arial"/>
          <w:vertAlign w:val="superscript"/>
        </w:rPr>
        <w:t>th</w:t>
      </w:r>
      <w:r w:rsidR="006016F0" w:rsidRPr="00B2061E">
        <w:rPr>
          <w:rFonts w:ascii="Arial" w:hAnsi="Arial" w:cs="Arial"/>
        </w:rPr>
        <w:t xml:space="preserve"> –</w:t>
      </w:r>
      <w:r w:rsidR="000D296F" w:rsidRPr="00B2061E">
        <w:rPr>
          <w:rFonts w:ascii="Arial" w:hAnsi="Arial" w:cs="Arial"/>
        </w:rPr>
        <w:t>2</w:t>
      </w:r>
      <w:r w:rsidR="0051337F" w:rsidRPr="00B2061E">
        <w:rPr>
          <w:rFonts w:ascii="Arial" w:eastAsiaTheme="minorEastAsia" w:hAnsi="Arial" w:cs="Arial"/>
        </w:rPr>
        <w:t>6</w:t>
      </w:r>
      <w:r w:rsidR="006016F0" w:rsidRPr="00B2061E">
        <w:rPr>
          <w:rFonts w:ascii="Arial" w:hAnsi="Arial" w:cs="Arial"/>
          <w:vertAlign w:val="superscript"/>
        </w:rPr>
        <w:t>th</w:t>
      </w:r>
      <w:r w:rsidR="006016F0" w:rsidRPr="00B2061E">
        <w:rPr>
          <w:rFonts w:ascii="Arial" w:hAnsi="Arial" w:cs="Arial"/>
        </w:rPr>
        <w:t xml:space="preserve"> </w:t>
      </w:r>
      <w:r w:rsidR="0051337F" w:rsidRPr="00B2061E">
        <w:rPr>
          <w:rFonts w:ascii="Arial" w:eastAsiaTheme="minorEastAsia" w:hAnsi="Arial" w:cs="Arial"/>
        </w:rPr>
        <w:t>August</w:t>
      </w:r>
      <w:r w:rsidR="000D296F" w:rsidRPr="00B2061E">
        <w:rPr>
          <w:rFonts w:ascii="Arial" w:hAnsi="Arial" w:cs="Arial"/>
        </w:rPr>
        <w:t xml:space="preserve"> 2022</w:t>
      </w:r>
    </w:p>
    <w:p w14:paraId="161E5990" w14:textId="1E135CDF" w:rsidR="0097006C" w:rsidRPr="00DA3B61" w:rsidRDefault="0097006C" w:rsidP="008C4837">
      <w:pPr>
        <w:pStyle w:val="Header"/>
        <w:tabs>
          <w:tab w:val="right" w:pos="9630"/>
        </w:tabs>
        <w:spacing w:after="120"/>
        <w:rPr>
          <w:rFonts w:eastAsia="SimSun" w:cs="SimHei"/>
          <w:noProof w:val="0"/>
          <w:sz w:val="24"/>
          <w:szCs w:val="22"/>
        </w:rPr>
      </w:pPr>
    </w:p>
    <w:p w14:paraId="67060A0F" w14:textId="486AA91B" w:rsidR="008C4837" w:rsidRPr="00B2061E" w:rsidRDefault="008C4837" w:rsidP="008C4837">
      <w:pPr>
        <w:pStyle w:val="3GPPHeader"/>
        <w:rPr>
          <w:rFonts w:ascii="Arial" w:hAnsi="Arial" w:cs="Arial"/>
          <w:sz w:val="22"/>
          <w:szCs w:val="22"/>
          <w:lang w:val="en-GB"/>
        </w:rPr>
      </w:pPr>
      <w:r w:rsidRPr="00B2061E">
        <w:rPr>
          <w:rFonts w:ascii="Arial" w:hAnsi="Arial" w:cs="Arial"/>
          <w:sz w:val="22"/>
          <w:szCs w:val="22"/>
        </w:rPr>
        <w:t>Agenda Item:</w:t>
      </w:r>
      <w:r w:rsidRPr="00B2061E">
        <w:rPr>
          <w:rFonts w:ascii="Arial" w:hAnsi="Arial" w:cs="Arial"/>
          <w:sz w:val="22"/>
          <w:szCs w:val="22"/>
        </w:rPr>
        <w:tab/>
      </w:r>
      <w:r w:rsidR="00464377">
        <w:rPr>
          <w:rFonts w:ascii="Arial" w:hAnsi="Arial" w:cs="Arial" w:hint="eastAsia"/>
          <w:sz w:val="22"/>
          <w:szCs w:val="22"/>
        </w:rPr>
        <w:t>8.1.2 General</w:t>
      </w:r>
    </w:p>
    <w:p w14:paraId="6DBCC600" w14:textId="00CABD39" w:rsidR="008C4837" w:rsidRPr="00B2061E" w:rsidRDefault="008C4837" w:rsidP="008C4837">
      <w:pPr>
        <w:pStyle w:val="3GPPHeader"/>
        <w:rPr>
          <w:rFonts w:ascii="Arial" w:hAnsi="Arial" w:cs="Arial"/>
          <w:sz w:val="22"/>
          <w:szCs w:val="22"/>
        </w:rPr>
      </w:pPr>
      <w:r w:rsidRPr="00B2061E">
        <w:rPr>
          <w:rFonts w:ascii="Arial" w:hAnsi="Arial" w:cs="Arial"/>
          <w:sz w:val="22"/>
          <w:szCs w:val="22"/>
        </w:rPr>
        <w:t>Source:</w:t>
      </w:r>
      <w:r w:rsidRPr="00B2061E">
        <w:rPr>
          <w:rFonts w:ascii="Arial" w:hAnsi="Arial" w:cs="Arial"/>
          <w:sz w:val="22"/>
          <w:szCs w:val="22"/>
        </w:rPr>
        <w:tab/>
      </w:r>
      <w:r w:rsidR="000C6E5D" w:rsidRPr="00B2061E">
        <w:rPr>
          <w:rFonts w:ascii="Arial" w:hAnsi="Arial" w:cs="Arial"/>
          <w:sz w:val="22"/>
          <w:szCs w:val="22"/>
        </w:rPr>
        <w:t>NEC</w:t>
      </w:r>
    </w:p>
    <w:p w14:paraId="7E04E50F" w14:textId="406E6F86" w:rsidR="008C4837" w:rsidRPr="00B2061E" w:rsidRDefault="008C4837" w:rsidP="006E1A72">
      <w:pPr>
        <w:pStyle w:val="3GPPHeader"/>
        <w:ind w:left="1700" w:hanging="1700"/>
        <w:rPr>
          <w:rFonts w:ascii="Arial" w:hAnsi="Arial" w:cs="Arial"/>
          <w:sz w:val="22"/>
          <w:szCs w:val="22"/>
        </w:rPr>
      </w:pPr>
      <w:r w:rsidRPr="00B2061E">
        <w:rPr>
          <w:rFonts w:ascii="Arial" w:hAnsi="Arial" w:cs="Arial"/>
          <w:sz w:val="22"/>
          <w:szCs w:val="22"/>
        </w:rPr>
        <w:t>Title:</w:t>
      </w:r>
      <w:r w:rsidRPr="00B2061E">
        <w:rPr>
          <w:rFonts w:ascii="Arial" w:hAnsi="Arial" w:cs="Arial"/>
          <w:sz w:val="22"/>
          <w:szCs w:val="22"/>
        </w:rPr>
        <w:tab/>
      </w:r>
      <w:r w:rsidR="004F38FC" w:rsidRPr="00E96C6E">
        <w:rPr>
          <w:rFonts w:ascii="Arial" w:hAnsi="Arial" w:cs="Arial"/>
          <w:sz w:val="22"/>
          <w:szCs w:val="22"/>
        </w:rPr>
        <w:t>O</w:t>
      </w:r>
      <w:r w:rsidR="004F38FC" w:rsidRPr="00E96C6E">
        <w:rPr>
          <w:rFonts w:ascii="Arial" w:eastAsiaTheme="minorEastAsia" w:hAnsi="Arial" w:cs="Arial"/>
          <w:sz w:val="22"/>
          <w:szCs w:val="22"/>
        </w:rPr>
        <w:t>verview of network-controlled repeaters</w:t>
      </w:r>
      <w:r w:rsidR="004F38FC" w:rsidRPr="008F00E3">
        <w:rPr>
          <w:rFonts w:ascii="Arial" w:eastAsiaTheme="minorEastAsia" w:hAnsi="Arial" w:cs="Arial"/>
          <w:sz w:val="22"/>
          <w:szCs w:val="22"/>
        </w:rPr>
        <w:t xml:space="preserve"> </w:t>
      </w:r>
    </w:p>
    <w:p w14:paraId="1CD4626B" w14:textId="77777777" w:rsidR="008C4837" w:rsidRPr="00B2061E" w:rsidRDefault="008C4837" w:rsidP="008C4837">
      <w:pPr>
        <w:pStyle w:val="3GPPHeader"/>
        <w:rPr>
          <w:rFonts w:ascii="Arial" w:hAnsi="Arial" w:cs="Arial"/>
          <w:sz w:val="22"/>
          <w:szCs w:val="22"/>
        </w:rPr>
      </w:pPr>
      <w:r w:rsidRPr="00B2061E">
        <w:rPr>
          <w:rFonts w:ascii="Arial" w:hAnsi="Arial" w:cs="Arial"/>
          <w:sz w:val="22"/>
          <w:szCs w:val="22"/>
        </w:rPr>
        <w:t>Document for:</w:t>
      </w:r>
      <w:r w:rsidRPr="00B2061E">
        <w:rPr>
          <w:rFonts w:ascii="Arial" w:hAnsi="Arial" w:cs="Arial"/>
          <w:sz w:val="22"/>
          <w:szCs w:val="22"/>
        </w:rPr>
        <w:tab/>
        <w:t>Discussion, Decision</w:t>
      </w:r>
    </w:p>
    <w:p w14:paraId="6989DD2A" w14:textId="6695C08E" w:rsidR="00E11B81" w:rsidRDefault="00652667" w:rsidP="00D550F1">
      <w:pPr>
        <w:pStyle w:val="Heading1"/>
        <w:rPr>
          <w:lang w:val="en-US"/>
        </w:rPr>
      </w:pPr>
      <w:r w:rsidRPr="00F85A5B">
        <w:rPr>
          <w:lang w:val="en-US"/>
        </w:rPr>
        <w:t>Introduction</w:t>
      </w:r>
      <w:bookmarkStart w:id="0" w:name="_Ref174151459"/>
      <w:bookmarkStart w:id="1" w:name="_Ref189809556"/>
    </w:p>
    <w:p w14:paraId="3515840E" w14:textId="3C931449" w:rsidR="00F35737" w:rsidRPr="00E24095" w:rsidRDefault="0051337F" w:rsidP="00E24095">
      <w:pPr>
        <w:ind w:firstLineChars="50" w:firstLine="100"/>
        <w:rPr>
          <w:rFonts w:ascii="Arial" w:eastAsiaTheme="minorEastAsia" w:hAnsi="Arial" w:cs="Arial"/>
        </w:rPr>
      </w:pPr>
      <w:r w:rsidRPr="00E24095">
        <w:rPr>
          <w:rFonts w:ascii="Arial" w:eastAsiaTheme="minorEastAsia" w:hAnsi="Arial" w:cs="Arial"/>
          <w:sz w:val="20"/>
          <w:szCs w:val="20"/>
        </w:rPr>
        <w:t xml:space="preserve">A new </w:t>
      </w:r>
      <w:r w:rsidR="00AB70EA" w:rsidRPr="00E24095">
        <w:rPr>
          <w:rFonts w:ascii="Arial" w:eastAsiaTheme="minorEastAsia" w:hAnsi="Arial" w:cs="Arial"/>
          <w:sz w:val="20"/>
          <w:szCs w:val="20"/>
        </w:rPr>
        <w:t xml:space="preserve">Rel-18 </w:t>
      </w:r>
      <w:r w:rsidR="00E24095" w:rsidRPr="00E24095">
        <w:rPr>
          <w:rFonts w:ascii="Arial" w:eastAsiaTheme="minorEastAsia" w:hAnsi="Arial" w:cs="Arial"/>
          <w:sz w:val="20"/>
          <w:szCs w:val="20"/>
        </w:rPr>
        <w:t xml:space="preserve">study on NR network-controlled repeaters </w:t>
      </w:r>
      <w:r w:rsidR="00AB70EA" w:rsidRPr="00E24095">
        <w:rPr>
          <w:rFonts w:ascii="Arial" w:eastAsia="Batang" w:hAnsi="Arial" w:cs="Arial"/>
          <w:sz w:val="20"/>
          <w:szCs w:val="20"/>
        </w:rPr>
        <w:t>was agreed at RAN#94e meeting. Objectives defined in [1] are</w:t>
      </w:r>
    </w:p>
    <w:p w14:paraId="6AD54DD0" w14:textId="77777777" w:rsidR="00B2061E" w:rsidRPr="00B2061E" w:rsidRDefault="00B2061E" w:rsidP="0024219E">
      <w:pPr>
        <w:ind w:firstLineChars="50" w:firstLine="120"/>
        <w:rPr>
          <w:rFonts w:ascii="Arial" w:eastAsia="Batang" w:hAnsi="Arial" w:cs="Arial"/>
        </w:rPr>
      </w:pPr>
    </w:p>
    <w:p w14:paraId="24B12B00" w14:textId="2C599D64" w:rsidR="00E24095"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E24095">
        <w:rPr>
          <w:rFonts w:ascii="Arial" w:hAnsi="Arial" w:cs="Arial"/>
          <w:sz w:val="20"/>
          <w:szCs w:val="20"/>
          <w:lang w:val="en-US"/>
        </w:rPr>
        <w:t>The study on NR network-controlled repeaters is to focus on the following scenarios and</w:t>
      </w:r>
      <w:r w:rsidR="00E27D59">
        <w:rPr>
          <w:rFonts w:ascii="Arial" w:hAnsi="Arial" w:cs="Arial"/>
          <w:sz w:val="20"/>
          <w:szCs w:val="20"/>
          <w:lang w:val="en-US"/>
        </w:rPr>
        <w:t xml:space="preserve"> </w:t>
      </w:r>
      <w:r w:rsidRPr="00E24095">
        <w:rPr>
          <w:rFonts w:ascii="Arial" w:hAnsi="Arial" w:cs="Arial"/>
          <w:sz w:val="20"/>
          <w:szCs w:val="20"/>
          <w:lang w:val="en-US"/>
        </w:rPr>
        <w:t>assumptions:</w:t>
      </w:r>
    </w:p>
    <w:p w14:paraId="3BCB59BF" w14:textId="77777777" w:rsidR="00E24095"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E24095">
        <w:rPr>
          <w:rFonts w:ascii="Arial" w:hAnsi="Arial" w:cs="Arial"/>
          <w:sz w:val="20"/>
          <w:szCs w:val="20"/>
          <w:lang w:val="en-US"/>
        </w:rPr>
        <w:t xml:space="preserve">- Network-controlled repeaters are </w:t>
      </w:r>
      <w:proofErr w:type="spellStart"/>
      <w:r w:rsidRPr="00E24095">
        <w:rPr>
          <w:rFonts w:ascii="Arial" w:hAnsi="Arial" w:cs="Arial"/>
          <w:sz w:val="20"/>
          <w:szCs w:val="20"/>
          <w:lang w:val="en-US"/>
        </w:rPr>
        <w:t>inband</w:t>
      </w:r>
      <w:proofErr w:type="spellEnd"/>
      <w:r w:rsidRPr="00E24095">
        <w:rPr>
          <w:rFonts w:ascii="Arial" w:hAnsi="Arial" w:cs="Arial"/>
          <w:sz w:val="20"/>
          <w:szCs w:val="20"/>
          <w:lang w:val="en-US"/>
        </w:rPr>
        <w:t xml:space="preserve"> RF repeaters used for extension of network coverage on FR1 and FR2 bands, while during the study FR2 deployments may be prioritized for both outdoor and O2I scenarios.</w:t>
      </w:r>
    </w:p>
    <w:p w14:paraId="033EB774" w14:textId="77777777" w:rsidR="00E24095"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E24095">
        <w:rPr>
          <w:rFonts w:ascii="Arial" w:hAnsi="Arial" w:cs="Arial"/>
          <w:sz w:val="20"/>
          <w:szCs w:val="20"/>
          <w:lang w:val="en-US"/>
        </w:rPr>
        <w:t>- For only single hop stationary network-controlled repeaters</w:t>
      </w:r>
    </w:p>
    <w:p w14:paraId="1810800F" w14:textId="77777777" w:rsidR="00E24095"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E24095">
        <w:rPr>
          <w:rFonts w:ascii="Arial" w:hAnsi="Arial" w:cs="Arial"/>
          <w:sz w:val="20"/>
          <w:szCs w:val="20"/>
          <w:lang w:val="en-US"/>
        </w:rPr>
        <w:t>- Network-controlled repeaters are transparent to UEs</w:t>
      </w:r>
    </w:p>
    <w:p w14:paraId="4C0D8BA7" w14:textId="77777777" w:rsidR="00E24095"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E24095">
        <w:rPr>
          <w:rFonts w:ascii="Arial" w:hAnsi="Arial" w:cs="Arial"/>
          <w:sz w:val="20"/>
          <w:szCs w:val="20"/>
          <w:lang w:val="en-US"/>
        </w:rPr>
        <w:t xml:space="preserve">- Network-controlled repeater can maintain the </w:t>
      </w:r>
      <w:proofErr w:type="spellStart"/>
      <w:r w:rsidRPr="00E24095">
        <w:rPr>
          <w:rFonts w:ascii="Arial" w:hAnsi="Arial" w:cs="Arial"/>
          <w:sz w:val="20"/>
          <w:szCs w:val="20"/>
          <w:lang w:val="en-US"/>
        </w:rPr>
        <w:t>gNB</w:t>
      </w:r>
      <w:proofErr w:type="spellEnd"/>
      <w:r w:rsidRPr="00E24095">
        <w:rPr>
          <w:rFonts w:ascii="Arial" w:hAnsi="Arial" w:cs="Arial"/>
          <w:sz w:val="20"/>
          <w:szCs w:val="20"/>
          <w:lang w:val="en-US"/>
        </w:rPr>
        <w:t>-repeater link and repeater-UE link simultaneously</w:t>
      </w:r>
    </w:p>
    <w:p w14:paraId="3EB36C18" w14:textId="77777777" w:rsidR="00E24095"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E24095">
        <w:rPr>
          <w:rFonts w:ascii="Arial" w:hAnsi="Arial" w:cs="Arial"/>
          <w:sz w:val="20"/>
          <w:szCs w:val="20"/>
          <w:lang w:val="en-US"/>
        </w:rPr>
        <w:t>NOTE1: Cost efficiency is a key consideration point for network-controlled repeaters.</w:t>
      </w:r>
    </w:p>
    <w:p w14:paraId="0446BA2D" w14:textId="77777777" w:rsidR="00E24095"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p>
    <w:p w14:paraId="28610194" w14:textId="77777777" w:rsidR="00E24095"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E24095">
        <w:rPr>
          <w:rFonts w:ascii="Arial" w:hAnsi="Arial" w:cs="Arial"/>
          <w:sz w:val="20"/>
          <w:szCs w:val="20"/>
          <w:lang w:val="en-US"/>
        </w:rPr>
        <w:t>Study and identify which side control information below is necessary for network-controlled repeaters including assumption of max transmission power [RAN1]</w:t>
      </w:r>
    </w:p>
    <w:p w14:paraId="2C864B35" w14:textId="77777777" w:rsidR="00E24095"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E24095">
        <w:rPr>
          <w:rFonts w:ascii="Arial" w:hAnsi="Arial" w:cs="Arial"/>
          <w:sz w:val="20"/>
          <w:szCs w:val="20"/>
          <w:lang w:val="en-US"/>
        </w:rPr>
        <w:t>- Beamforming information</w:t>
      </w:r>
    </w:p>
    <w:p w14:paraId="36FFEBD3" w14:textId="77777777" w:rsidR="00E24095"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E24095">
        <w:rPr>
          <w:rFonts w:ascii="Arial" w:hAnsi="Arial" w:cs="Arial"/>
          <w:sz w:val="20"/>
          <w:szCs w:val="20"/>
          <w:lang w:val="en-US"/>
        </w:rPr>
        <w:t>- Timing information to align transmission / reception boundaries of network-controlled repeater</w:t>
      </w:r>
    </w:p>
    <w:p w14:paraId="1306C0A4" w14:textId="77777777" w:rsidR="00E24095"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E24095">
        <w:rPr>
          <w:rFonts w:ascii="Arial" w:hAnsi="Arial" w:cs="Arial"/>
          <w:sz w:val="20"/>
          <w:szCs w:val="20"/>
          <w:lang w:val="en-US"/>
        </w:rPr>
        <w:t>- Information on UL-DL TDD configuration</w:t>
      </w:r>
    </w:p>
    <w:p w14:paraId="051915E5" w14:textId="77777777" w:rsidR="00E24095"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E24095">
        <w:rPr>
          <w:rFonts w:ascii="Arial" w:hAnsi="Arial" w:cs="Arial"/>
          <w:sz w:val="20"/>
          <w:szCs w:val="20"/>
          <w:lang w:val="en-US"/>
        </w:rPr>
        <w:t>- ON-OFF information for efficient interference management and improved energy efficiency</w:t>
      </w:r>
    </w:p>
    <w:p w14:paraId="2E699C27" w14:textId="11B2A747" w:rsid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E24095">
        <w:rPr>
          <w:rFonts w:ascii="Arial" w:hAnsi="Arial" w:cs="Arial"/>
          <w:sz w:val="20"/>
          <w:szCs w:val="20"/>
          <w:lang w:val="en-US"/>
        </w:rPr>
        <w:t>- Power control information for efficient interference management (as the 2nd priority)</w:t>
      </w:r>
    </w:p>
    <w:p w14:paraId="0DC818AD" w14:textId="77777777" w:rsidR="00BC23A5" w:rsidRPr="00E24095" w:rsidRDefault="00BC23A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p>
    <w:p w14:paraId="24985338" w14:textId="77777777" w:rsidR="00E24095"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E24095">
        <w:rPr>
          <w:rFonts w:ascii="Arial" w:hAnsi="Arial" w:cs="Arial"/>
          <w:sz w:val="20"/>
          <w:szCs w:val="20"/>
          <w:lang w:val="en-US"/>
        </w:rPr>
        <w:t>Study and identify L1/L2 signaling (including its configuration) to carry the side control information [RAN1]</w:t>
      </w:r>
    </w:p>
    <w:p w14:paraId="02BD5707" w14:textId="77777777" w:rsidR="00E24095"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p>
    <w:p w14:paraId="34C04631" w14:textId="77777777" w:rsidR="00E24095"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E24095">
        <w:rPr>
          <w:rFonts w:ascii="Arial" w:hAnsi="Arial" w:cs="Arial"/>
          <w:sz w:val="20"/>
          <w:szCs w:val="20"/>
          <w:lang w:val="en-US"/>
        </w:rPr>
        <w:t>Study the following aspects of network-controlled repeater management</w:t>
      </w:r>
    </w:p>
    <w:p w14:paraId="4F518471" w14:textId="77777777" w:rsidR="00E24095"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E24095">
        <w:rPr>
          <w:rFonts w:ascii="Arial" w:hAnsi="Arial" w:cs="Arial"/>
          <w:sz w:val="20"/>
          <w:szCs w:val="20"/>
          <w:lang w:val="en-US"/>
        </w:rPr>
        <w:t>- Identification and authorization of network-controlled repeaters [RAN2, RAN3]</w:t>
      </w:r>
    </w:p>
    <w:p w14:paraId="05BEB825" w14:textId="0552CE34" w:rsidR="003B69D4" w:rsidRPr="00E24095" w:rsidRDefault="00E24095" w:rsidP="00E24095">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E24095">
        <w:rPr>
          <w:rFonts w:ascii="Arial" w:hAnsi="Arial" w:cs="Arial"/>
          <w:sz w:val="20"/>
          <w:szCs w:val="20"/>
          <w:lang w:val="en-US"/>
        </w:rPr>
        <w:t>NOTE2: Coordination with SA3 may be needed.</w:t>
      </w:r>
    </w:p>
    <w:p w14:paraId="23785BDE" w14:textId="1E35998F" w:rsidR="00AB70EA" w:rsidRDefault="00AB70EA" w:rsidP="0024219E">
      <w:pPr>
        <w:ind w:firstLineChars="50" w:firstLine="120"/>
        <w:rPr>
          <w:rFonts w:ascii="Arial" w:eastAsiaTheme="minorEastAsia" w:hAnsi="Arial" w:cs="Arial"/>
        </w:rPr>
      </w:pPr>
    </w:p>
    <w:p w14:paraId="0950B275" w14:textId="0F830F9B" w:rsidR="00E43983" w:rsidRPr="00E43983" w:rsidRDefault="00E43983" w:rsidP="0024219E">
      <w:pPr>
        <w:ind w:firstLineChars="50" w:firstLine="100"/>
        <w:rPr>
          <w:rFonts w:ascii="Arial" w:eastAsiaTheme="minorEastAsia" w:hAnsi="Arial" w:cs="Arial"/>
          <w:sz w:val="20"/>
          <w:szCs w:val="20"/>
        </w:rPr>
      </w:pPr>
      <w:r w:rsidRPr="00E43983">
        <w:rPr>
          <w:rFonts w:ascii="Arial" w:eastAsiaTheme="minorEastAsia" w:hAnsi="Arial" w:cs="Arial"/>
          <w:sz w:val="20"/>
          <w:szCs w:val="20"/>
        </w:rPr>
        <w:t xml:space="preserve"> This </w:t>
      </w:r>
      <w:r>
        <w:rPr>
          <w:rFonts w:ascii="Arial" w:eastAsiaTheme="minorEastAsia" w:hAnsi="Arial" w:cs="Arial"/>
          <w:sz w:val="20"/>
          <w:szCs w:val="20"/>
        </w:rPr>
        <w:t>contribution provid</w:t>
      </w:r>
      <w:r w:rsidR="00464377">
        <w:rPr>
          <w:rFonts w:ascii="Arial" w:eastAsiaTheme="minorEastAsia" w:hAnsi="Arial" w:cs="Arial"/>
          <w:sz w:val="20"/>
          <w:szCs w:val="20"/>
        </w:rPr>
        <w:t>es</w:t>
      </w:r>
      <w:r>
        <w:rPr>
          <w:rFonts w:ascii="Arial" w:eastAsiaTheme="minorEastAsia" w:hAnsi="Arial" w:cs="Arial"/>
          <w:sz w:val="20"/>
          <w:szCs w:val="20"/>
        </w:rPr>
        <w:t xml:space="preserve"> our initial consideration</w:t>
      </w:r>
      <w:r w:rsidR="004F38FC">
        <w:rPr>
          <w:rFonts w:ascii="Arial" w:eastAsiaTheme="minorEastAsia" w:hAnsi="Arial" w:cs="Arial"/>
          <w:sz w:val="20"/>
          <w:szCs w:val="20"/>
        </w:rPr>
        <w:t>s and views</w:t>
      </w:r>
      <w:r w:rsidR="004E7159">
        <w:rPr>
          <w:rFonts w:ascii="Arial" w:eastAsiaTheme="minorEastAsia" w:hAnsi="Arial" w:cs="Arial"/>
          <w:sz w:val="20"/>
          <w:szCs w:val="20"/>
        </w:rPr>
        <w:t xml:space="preserve"> </w:t>
      </w:r>
      <w:r>
        <w:rPr>
          <w:rFonts w:ascii="Arial" w:eastAsiaTheme="minorEastAsia" w:hAnsi="Arial" w:cs="Arial"/>
          <w:sz w:val="20"/>
          <w:szCs w:val="20"/>
        </w:rPr>
        <w:t xml:space="preserve">on </w:t>
      </w:r>
      <w:r w:rsidR="00464377">
        <w:rPr>
          <w:rFonts w:ascii="Arial" w:eastAsiaTheme="minorEastAsia" w:hAnsi="Arial" w:cs="Arial"/>
          <w:sz w:val="20"/>
          <w:szCs w:val="20"/>
        </w:rPr>
        <w:t>network-controlled repeaters</w:t>
      </w:r>
      <w:r>
        <w:rPr>
          <w:rFonts w:ascii="Arial" w:eastAsiaTheme="minorEastAsia" w:hAnsi="Arial" w:cs="Arial"/>
          <w:sz w:val="20"/>
          <w:szCs w:val="20"/>
        </w:rPr>
        <w:t>.</w:t>
      </w:r>
    </w:p>
    <w:p w14:paraId="4D40BA47" w14:textId="47052C30" w:rsidR="000D01C7" w:rsidRDefault="000D01C7" w:rsidP="00E67B44">
      <w:pPr>
        <w:pStyle w:val="Heading1"/>
        <w:rPr>
          <w:rFonts w:eastAsiaTheme="minorEastAsia"/>
          <w:lang w:val="en-US" w:eastAsia="ja-JP"/>
        </w:rPr>
      </w:pPr>
      <w:r w:rsidRPr="000D01C7">
        <w:rPr>
          <w:rFonts w:eastAsiaTheme="minorEastAsia"/>
          <w:lang w:val="en-US" w:eastAsia="ja-JP"/>
        </w:rPr>
        <w:t>Discussion</w:t>
      </w:r>
    </w:p>
    <w:p w14:paraId="5692E8AF" w14:textId="6F7F183F" w:rsidR="004F38FC" w:rsidRPr="004F38FC" w:rsidRDefault="00CC3176" w:rsidP="00E96C6E">
      <w:pPr>
        <w:pStyle w:val="Heading2"/>
        <w:rPr>
          <w:rFonts w:cs="Arial"/>
        </w:rPr>
      </w:pPr>
      <w:r>
        <w:rPr>
          <w:rFonts w:eastAsiaTheme="minorEastAsia" w:cs="Arial"/>
          <w:lang w:eastAsia="ja-JP"/>
        </w:rPr>
        <w:t xml:space="preserve">General </w:t>
      </w:r>
      <w:r w:rsidR="004F38FC" w:rsidRPr="00E96C6E">
        <w:rPr>
          <w:rFonts w:eastAsiaTheme="minorEastAsia" w:cs="Arial"/>
          <w:lang w:eastAsia="ja-JP"/>
        </w:rPr>
        <w:t xml:space="preserve">procedures </w:t>
      </w:r>
    </w:p>
    <w:p w14:paraId="2506BC1A" w14:textId="6DAE662E" w:rsidR="00E43983" w:rsidRDefault="00E43983" w:rsidP="00E43983">
      <w:pPr>
        <w:ind w:firstLineChars="50" w:firstLine="100"/>
        <w:rPr>
          <w:rFonts w:ascii="Arial" w:eastAsiaTheme="minorEastAsia" w:hAnsi="Arial" w:cs="Arial"/>
          <w:sz w:val="20"/>
          <w:szCs w:val="14"/>
        </w:rPr>
      </w:pPr>
      <w:r w:rsidRPr="00E43983">
        <w:rPr>
          <w:rFonts w:ascii="Arial" w:eastAsiaTheme="minorEastAsia" w:hAnsi="Arial" w:cs="Arial"/>
          <w:sz w:val="20"/>
          <w:szCs w:val="14"/>
        </w:rPr>
        <w:t xml:space="preserve"> </w:t>
      </w:r>
      <w:r>
        <w:rPr>
          <w:rFonts w:ascii="Arial" w:eastAsiaTheme="minorEastAsia" w:hAnsi="Arial" w:cs="Arial"/>
          <w:sz w:val="20"/>
          <w:szCs w:val="14"/>
        </w:rPr>
        <w:t>RAN1#109e meeting agreed to capture the following model of network-controlled repeater in TR38.867.</w:t>
      </w:r>
    </w:p>
    <w:p w14:paraId="307BBBA3" w14:textId="77777777" w:rsidR="004C2644" w:rsidRDefault="004C2644" w:rsidP="00E43983">
      <w:pPr>
        <w:ind w:firstLineChars="50" w:firstLine="100"/>
        <w:rPr>
          <w:rFonts w:ascii="Arial" w:eastAsiaTheme="minorEastAsia" w:hAnsi="Arial" w:cs="Arial"/>
          <w:sz w:val="20"/>
          <w:szCs w:val="14"/>
        </w:rPr>
      </w:pPr>
    </w:p>
    <w:p w14:paraId="1849D5A9" w14:textId="0FC325A4" w:rsidR="00E43983" w:rsidRDefault="00E43983" w:rsidP="00E43983">
      <w:pPr>
        <w:ind w:firstLineChars="50" w:firstLine="120"/>
        <w:jc w:val="center"/>
        <w:rPr>
          <w:rFonts w:ascii="Arial" w:eastAsiaTheme="minorEastAsia" w:hAnsi="Arial" w:cs="Arial"/>
          <w:sz w:val="20"/>
          <w:szCs w:val="14"/>
        </w:rPr>
      </w:pPr>
      <w:r w:rsidRPr="00336059">
        <w:rPr>
          <w:noProof/>
          <w:lang w:eastAsia="ko-KR"/>
        </w:rPr>
        <w:lastRenderedPageBreak/>
        <w:drawing>
          <wp:inline distT="0" distB="0" distL="0" distR="0" wp14:anchorId="448609EA" wp14:editId="020AA017">
            <wp:extent cx="5261728" cy="1295400"/>
            <wp:effectExtent l="0" t="0" r="0" b="0"/>
            <wp:docPr id="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0885" cy="1300116"/>
                    </a:xfrm>
                    <a:prstGeom prst="rect">
                      <a:avLst/>
                    </a:prstGeom>
                    <a:noFill/>
                    <a:ln>
                      <a:noFill/>
                    </a:ln>
                  </pic:spPr>
                </pic:pic>
              </a:graphicData>
            </a:graphic>
          </wp:inline>
        </w:drawing>
      </w:r>
    </w:p>
    <w:p w14:paraId="4C87C025" w14:textId="3F92B328" w:rsidR="004C2644" w:rsidRDefault="004C2644" w:rsidP="00E43983">
      <w:pPr>
        <w:ind w:firstLineChars="50" w:firstLine="100"/>
        <w:jc w:val="center"/>
        <w:rPr>
          <w:rFonts w:ascii="Arial" w:eastAsiaTheme="minorEastAsia" w:hAnsi="Arial" w:cs="Arial"/>
          <w:sz w:val="20"/>
          <w:szCs w:val="14"/>
        </w:rPr>
      </w:pPr>
      <w:r>
        <w:rPr>
          <w:rFonts w:ascii="Arial" w:eastAsiaTheme="minorEastAsia" w:hAnsi="Arial" w:cs="Arial" w:hint="eastAsia"/>
          <w:sz w:val="20"/>
          <w:szCs w:val="14"/>
        </w:rPr>
        <w:t>F</w:t>
      </w:r>
      <w:r>
        <w:rPr>
          <w:rFonts w:ascii="Arial" w:eastAsiaTheme="minorEastAsia" w:hAnsi="Arial" w:cs="Arial"/>
          <w:sz w:val="20"/>
          <w:szCs w:val="14"/>
        </w:rPr>
        <w:t>ig.1 Network-controlled repeater (NCR)</w:t>
      </w:r>
    </w:p>
    <w:p w14:paraId="79EFCA03" w14:textId="77777777" w:rsidR="004C2644" w:rsidRDefault="004C2644" w:rsidP="00E43983">
      <w:pPr>
        <w:ind w:firstLineChars="50" w:firstLine="100"/>
        <w:jc w:val="center"/>
        <w:rPr>
          <w:rFonts w:ascii="Arial" w:eastAsiaTheme="minorEastAsia" w:hAnsi="Arial" w:cs="Arial"/>
          <w:sz w:val="20"/>
          <w:szCs w:val="14"/>
        </w:rPr>
      </w:pPr>
    </w:p>
    <w:p w14:paraId="17E0D15C" w14:textId="77777777" w:rsidR="00E43983" w:rsidRPr="004C2644" w:rsidRDefault="00E43983" w:rsidP="00E43983">
      <w:pPr>
        <w:pStyle w:val="ListParagraph"/>
        <w:numPr>
          <w:ilvl w:val="0"/>
          <w:numId w:val="27"/>
        </w:numPr>
        <w:snapToGrid w:val="0"/>
        <w:rPr>
          <w:rFonts w:ascii="Arial" w:eastAsia="Malgun Gothic" w:hAnsi="Arial" w:cs="Arial"/>
          <w:sz w:val="20"/>
          <w:szCs w:val="18"/>
          <w:lang w:eastAsia="zh-CN"/>
        </w:rPr>
      </w:pPr>
      <w:r w:rsidRPr="004C2644">
        <w:rPr>
          <w:rFonts w:ascii="Arial" w:eastAsia="Malgun Gothic" w:hAnsi="Arial" w:cs="Arial"/>
          <w:sz w:val="20"/>
          <w:szCs w:val="18"/>
          <w:lang w:eastAsia="zh-CN"/>
        </w:rPr>
        <w:t xml:space="preserve">The NCR-MT is defined as a function entity to communicate with a </w:t>
      </w:r>
      <w:proofErr w:type="spellStart"/>
      <w:r w:rsidRPr="004C2644">
        <w:rPr>
          <w:rFonts w:ascii="Arial" w:eastAsia="Malgun Gothic" w:hAnsi="Arial" w:cs="Arial"/>
          <w:sz w:val="20"/>
          <w:szCs w:val="18"/>
          <w:lang w:eastAsia="zh-CN"/>
        </w:rPr>
        <w:t>gNB</w:t>
      </w:r>
      <w:proofErr w:type="spellEnd"/>
      <w:r w:rsidRPr="004C2644">
        <w:rPr>
          <w:rFonts w:ascii="Arial" w:eastAsia="Malgun Gothic" w:hAnsi="Arial" w:cs="Arial"/>
          <w:sz w:val="20"/>
          <w:szCs w:val="18"/>
          <w:lang w:eastAsia="zh-CN"/>
        </w:rPr>
        <w:t xml:space="preserve"> via Control link (C-link) to enable the information exchanges (e.g. side control information). The C-link is based on NR </w:t>
      </w:r>
      <w:proofErr w:type="spellStart"/>
      <w:r w:rsidRPr="004C2644">
        <w:rPr>
          <w:rFonts w:ascii="Arial" w:eastAsia="Malgun Gothic" w:hAnsi="Arial" w:cs="Arial"/>
          <w:sz w:val="20"/>
          <w:szCs w:val="18"/>
          <w:lang w:eastAsia="zh-CN"/>
        </w:rPr>
        <w:t>Uu</w:t>
      </w:r>
      <w:proofErr w:type="spellEnd"/>
      <w:r w:rsidRPr="004C2644">
        <w:rPr>
          <w:rFonts w:ascii="Arial" w:eastAsia="Malgun Gothic" w:hAnsi="Arial" w:cs="Arial"/>
          <w:sz w:val="20"/>
          <w:szCs w:val="18"/>
          <w:lang w:eastAsia="zh-CN"/>
        </w:rPr>
        <w:t xml:space="preserve"> interface.</w:t>
      </w:r>
    </w:p>
    <w:p w14:paraId="26CC7F41" w14:textId="67855D67" w:rsidR="00E43983" w:rsidRPr="004C2644" w:rsidRDefault="00E43983" w:rsidP="00E43983">
      <w:pPr>
        <w:pStyle w:val="ListParagraph"/>
        <w:numPr>
          <w:ilvl w:val="1"/>
          <w:numId w:val="27"/>
        </w:numPr>
        <w:snapToGrid w:val="0"/>
        <w:rPr>
          <w:rFonts w:ascii="Arial" w:eastAsia="Malgun Gothic" w:hAnsi="Arial" w:cs="Arial"/>
          <w:sz w:val="20"/>
          <w:szCs w:val="18"/>
          <w:lang w:eastAsia="zh-CN"/>
        </w:rPr>
      </w:pPr>
      <w:r w:rsidRPr="004C2644">
        <w:rPr>
          <w:rFonts w:ascii="Arial" w:eastAsia="Malgun Gothic" w:hAnsi="Arial" w:cs="Arial"/>
          <w:sz w:val="20"/>
          <w:szCs w:val="18"/>
          <w:lang w:eastAsia="zh-CN"/>
        </w:rPr>
        <w:t>Note: Side control information is at least for the control of NCR-</w:t>
      </w:r>
      <w:proofErr w:type="spellStart"/>
      <w:r w:rsidRPr="004C2644">
        <w:rPr>
          <w:rFonts w:ascii="Arial" w:eastAsia="Malgun Gothic" w:hAnsi="Arial" w:cs="Arial"/>
          <w:sz w:val="20"/>
          <w:szCs w:val="18"/>
          <w:lang w:eastAsia="zh-CN"/>
        </w:rPr>
        <w:t>Fwd</w:t>
      </w:r>
      <w:proofErr w:type="spellEnd"/>
    </w:p>
    <w:p w14:paraId="1B01F45C" w14:textId="0E3AA95F" w:rsidR="00E43983" w:rsidRPr="00E43983" w:rsidRDefault="00E43983" w:rsidP="00E43983">
      <w:pPr>
        <w:pStyle w:val="ListParagraph"/>
        <w:numPr>
          <w:ilvl w:val="0"/>
          <w:numId w:val="27"/>
        </w:numPr>
        <w:snapToGrid w:val="0"/>
        <w:rPr>
          <w:rFonts w:ascii="Arial" w:eastAsia="Malgun Gothic" w:hAnsi="Arial" w:cs="Arial"/>
          <w:sz w:val="21"/>
          <w:szCs w:val="20"/>
          <w:lang w:eastAsia="zh-CN"/>
        </w:rPr>
      </w:pPr>
      <w:r w:rsidRPr="004C2644">
        <w:rPr>
          <w:rFonts w:ascii="Arial" w:eastAsia="Malgun Gothic" w:hAnsi="Arial" w:cs="Arial"/>
          <w:sz w:val="20"/>
          <w:szCs w:val="20"/>
          <w:lang w:eastAsia="zh-CN"/>
        </w:rPr>
        <w:t>The NCR-</w:t>
      </w:r>
      <w:proofErr w:type="spellStart"/>
      <w:r w:rsidRPr="004C2644">
        <w:rPr>
          <w:rFonts w:ascii="Arial" w:eastAsia="Malgun Gothic" w:hAnsi="Arial" w:cs="Arial"/>
          <w:sz w:val="20"/>
          <w:szCs w:val="20"/>
          <w:lang w:eastAsia="zh-CN"/>
        </w:rPr>
        <w:t>Fwd</w:t>
      </w:r>
      <w:proofErr w:type="spellEnd"/>
      <w:r w:rsidRPr="004C2644">
        <w:rPr>
          <w:rFonts w:ascii="Arial" w:eastAsia="Malgun Gothic" w:hAnsi="Arial" w:cs="Arial"/>
          <w:sz w:val="20"/>
          <w:szCs w:val="20"/>
          <w:lang w:eastAsia="zh-CN"/>
        </w:rPr>
        <w:t xml:space="preserve"> is defined as a function entity to perform the amplify-and-forwarding of UL/DL RF signal between </w:t>
      </w:r>
      <w:proofErr w:type="spellStart"/>
      <w:r w:rsidRPr="004C2644">
        <w:rPr>
          <w:rFonts w:ascii="Arial" w:eastAsia="Malgun Gothic" w:hAnsi="Arial" w:cs="Arial"/>
          <w:sz w:val="20"/>
          <w:szCs w:val="20"/>
          <w:lang w:eastAsia="zh-CN"/>
        </w:rPr>
        <w:t>gNB</w:t>
      </w:r>
      <w:proofErr w:type="spellEnd"/>
      <w:r w:rsidRPr="004C2644">
        <w:rPr>
          <w:rFonts w:ascii="Arial" w:eastAsia="Malgun Gothic" w:hAnsi="Arial" w:cs="Arial"/>
          <w:sz w:val="20"/>
          <w:szCs w:val="20"/>
          <w:lang w:eastAsia="zh-CN"/>
        </w:rPr>
        <w:t xml:space="preserve"> and UE via backhaul link and access link. The </w:t>
      </w:r>
      <w:proofErr w:type="spellStart"/>
      <w:r w:rsidRPr="004C2644">
        <w:rPr>
          <w:rFonts w:ascii="Arial" w:eastAsia="Malgun Gothic" w:hAnsi="Arial" w:cs="Arial"/>
          <w:sz w:val="20"/>
          <w:szCs w:val="20"/>
          <w:lang w:eastAsia="zh-CN"/>
        </w:rPr>
        <w:t>behavior</w:t>
      </w:r>
      <w:proofErr w:type="spellEnd"/>
      <w:r w:rsidRPr="004C2644">
        <w:rPr>
          <w:rFonts w:ascii="Arial" w:eastAsia="Malgun Gothic" w:hAnsi="Arial" w:cs="Arial"/>
          <w:sz w:val="20"/>
          <w:szCs w:val="20"/>
          <w:lang w:eastAsia="zh-CN"/>
        </w:rPr>
        <w:t xml:space="preserve"> of the NCR-</w:t>
      </w:r>
      <w:proofErr w:type="spellStart"/>
      <w:r w:rsidRPr="004C2644">
        <w:rPr>
          <w:rFonts w:ascii="Arial" w:eastAsia="Malgun Gothic" w:hAnsi="Arial" w:cs="Arial"/>
          <w:sz w:val="20"/>
          <w:szCs w:val="20"/>
          <w:lang w:eastAsia="zh-CN"/>
        </w:rPr>
        <w:t>Fwd</w:t>
      </w:r>
      <w:proofErr w:type="spellEnd"/>
      <w:r w:rsidRPr="004C2644">
        <w:rPr>
          <w:rFonts w:ascii="Arial" w:eastAsia="Malgun Gothic" w:hAnsi="Arial" w:cs="Arial"/>
          <w:sz w:val="20"/>
          <w:szCs w:val="20"/>
          <w:lang w:eastAsia="zh-CN"/>
        </w:rPr>
        <w:t xml:space="preserve"> will be controlled according to the received side control information from </w:t>
      </w:r>
      <w:proofErr w:type="spellStart"/>
      <w:r w:rsidRPr="004C2644">
        <w:rPr>
          <w:rFonts w:ascii="Arial" w:eastAsia="Malgun Gothic" w:hAnsi="Arial" w:cs="Arial"/>
          <w:sz w:val="20"/>
          <w:szCs w:val="20"/>
          <w:lang w:eastAsia="zh-CN"/>
        </w:rPr>
        <w:t>gNB</w:t>
      </w:r>
      <w:proofErr w:type="spellEnd"/>
      <w:r w:rsidRPr="004C2644">
        <w:rPr>
          <w:rFonts w:ascii="Arial" w:eastAsia="Malgun Gothic" w:hAnsi="Arial" w:cs="Arial"/>
          <w:sz w:val="20"/>
          <w:szCs w:val="20"/>
          <w:lang w:eastAsia="zh-CN"/>
        </w:rPr>
        <w:t>.</w:t>
      </w:r>
    </w:p>
    <w:p w14:paraId="099D2E98" w14:textId="0544B5CC" w:rsidR="00E43983" w:rsidRDefault="00E43983" w:rsidP="00237B38">
      <w:pPr>
        <w:snapToGrid w:val="0"/>
        <w:rPr>
          <w:rFonts w:ascii="Arial" w:eastAsiaTheme="minorEastAsia" w:hAnsi="Arial" w:cs="Arial"/>
          <w:sz w:val="20"/>
          <w:szCs w:val="20"/>
        </w:rPr>
      </w:pPr>
    </w:p>
    <w:p w14:paraId="1507F959" w14:textId="22FA2259" w:rsidR="004F38FC" w:rsidRDefault="004F38FC" w:rsidP="00337D13">
      <w:pPr>
        <w:snapToGrid w:val="0"/>
        <w:ind w:firstLineChars="50" w:firstLine="100"/>
        <w:rPr>
          <w:rFonts w:ascii="Arial" w:eastAsiaTheme="minorEastAsia" w:hAnsi="Arial" w:cs="Arial"/>
          <w:sz w:val="20"/>
          <w:szCs w:val="20"/>
        </w:rPr>
      </w:pPr>
      <w:r>
        <w:rPr>
          <w:rFonts w:ascii="Arial" w:eastAsiaTheme="minorEastAsia" w:hAnsi="Arial" w:cs="Arial"/>
          <w:sz w:val="20"/>
          <w:szCs w:val="20"/>
        </w:rPr>
        <w:t>Based on the agreed model of NCR shown in Fig.1, we assume that NCR-MT will act similarly to a mobile termination but with necessary signaling exchange specific to NCR-Fwd.</w:t>
      </w:r>
      <w:r w:rsidR="003366E8">
        <w:rPr>
          <w:rFonts w:ascii="Arial" w:eastAsiaTheme="minorEastAsia" w:hAnsi="Arial" w:cs="Arial"/>
          <w:sz w:val="20"/>
          <w:szCs w:val="20"/>
        </w:rPr>
        <w:t xml:space="preserve"> Assuming that NCR has two phases, i.e., initiation phase and data forward phase, we will discuss them in </w:t>
      </w:r>
      <w:proofErr w:type="gramStart"/>
      <w:r w:rsidR="003366E8">
        <w:rPr>
          <w:rFonts w:ascii="Arial" w:eastAsiaTheme="minorEastAsia" w:hAnsi="Arial" w:cs="Arial"/>
          <w:sz w:val="20"/>
          <w:szCs w:val="20"/>
        </w:rPr>
        <w:t>details</w:t>
      </w:r>
      <w:proofErr w:type="gramEnd"/>
      <w:r w:rsidR="003366E8">
        <w:rPr>
          <w:rFonts w:ascii="Arial" w:eastAsiaTheme="minorEastAsia" w:hAnsi="Arial" w:cs="Arial"/>
          <w:sz w:val="20"/>
          <w:szCs w:val="20"/>
        </w:rPr>
        <w:t>.</w:t>
      </w:r>
    </w:p>
    <w:p w14:paraId="71047C9B" w14:textId="542D4310" w:rsidR="003366E8" w:rsidRDefault="003366E8" w:rsidP="00586DE0">
      <w:pPr>
        <w:snapToGrid w:val="0"/>
        <w:rPr>
          <w:rFonts w:ascii="Arial" w:eastAsiaTheme="minorEastAsia" w:hAnsi="Arial" w:cs="Arial"/>
          <w:sz w:val="20"/>
          <w:szCs w:val="20"/>
        </w:rPr>
      </w:pPr>
    </w:p>
    <w:p w14:paraId="6772A749" w14:textId="386C6325" w:rsidR="003366E8" w:rsidRPr="00E96C6E" w:rsidRDefault="003366E8" w:rsidP="00586DE0">
      <w:pPr>
        <w:snapToGrid w:val="0"/>
        <w:rPr>
          <w:rFonts w:ascii="Arial" w:eastAsiaTheme="minorEastAsia" w:hAnsi="Arial" w:cs="Arial"/>
          <w:b/>
          <w:bCs/>
          <w:u w:val="single"/>
        </w:rPr>
      </w:pPr>
      <w:r w:rsidRPr="00E96C6E">
        <w:rPr>
          <w:rFonts w:ascii="Arial" w:eastAsiaTheme="minorEastAsia" w:hAnsi="Arial" w:cs="Arial"/>
          <w:b/>
          <w:bCs/>
          <w:u w:val="single"/>
        </w:rPr>
        <w:t>Initiation phase</w:t>
      </w:r>
    </w:p>
    <w:p w14:paraId="2ABF6856" w14:textId="77777777" w:rsidR="003366E8" w:rsidRDefault="003366E8" w:rsidP="00586DE0">
      <w:pPr>
        <w:snapToGrid w:val="0"/>
        <w:rPr>
          <w:rFonts w:ascii="Arial" w:eastAsiaTheme="minorEastAsia" w:hAnsi="Arial" w:cs="Arial"/>
        </w:rPr>
      </w:pPr>
    </w:p>
    <w:p w14:paraId="3F59421B" w14:textId="320DB412" w:rsidR="003366E8" w:rsidRPr="00E96C6E" w:rsidRDefault="003366E8">
      <w:pPr>
        <w:snapToGrid w:val="0"/>
        <w:rPr>
          <w:rFonts w:ascii="Arial" w:eastAsiaTheme="minorEastAsia" w:hAnsi="Arial" w:cs="Arial"/>
          <w:sz w:val="20"/>
          <w:szCs w:val="20"/>
          <w:lang w:val="x-none"/>
        </w:rPr>
      </w:pPr>
      <w:r>
        <w:rPr>
          <w:rFonts w:ascii="Arial" w:eastAsiaTheme="minorEastAsia" w:hAnsi="Arial" w:cs="Arial" w:hint="eastAsia"/>
        </w:rPr>
        <w:t xml:space="preserve"> </w:t>
      </w:r>
      <w:r>
        <w:rPr>
          <w:rFonts w:ascii="Arial" w:eastAsiaTheme="minorEastAsia" w:hAnsi="Arial" w:cs="Arial"/>
          <w:sz w:val="20"/>
          <w:szCs w:val="20"/>
        </w:rPr>
        <w:t xml:space="preserve">During initiation phase, </w:t>
      </w:r>
      <w:r w:rsidRPr="00E96C6E">
        <w:rPr>
          <w:rFonts w:ascii="Arial" w:eastAsiaTheme="minorEastAsia" w:hAnsi="Arial" w:cs="Arial"/>
          <w:sz w:val="20"/>
          <w:szCs w:val="20"/>
        </w:rPr>
        <w:t>NCR-MT starts its registration/attach under the cell</w:t>
      </w:r>
      <w:r>
        <w:rPr>
          <w:rFonts w:ascii="Arial" w:eastAsiaTheme="minorEastAsia" w:hAnsi="Arial" w:cs="Arial"/>
          <w:sz w:val="20"/>
          <w:szCs w:val="20"/>
        </w:rPr>
        <w:t xml:space="preserve"> and NCR-FWD does</w:t>
      </w:r>
      <w:r w:rsidRPr="003366E8">
        <w:rPr>
          <w:rFonts w:ascii="Arial" w:eastAsiaTheme="minorEastAsia" w:hAnsi="Arial" w:cs="Arial"/>
          <w:sz w:val="20"/>
          <w:szCs w:val="20"/>
        </w:rPr>
        <w:t xml:space="preserve">n’t </w:t>
      </w:r>
      <w:r>
        <w:rPr>
          <w:rFonts w:ascii="Arial" w:eastAsiaTheme="minorEastAsia" w:hAnsi="Arial" w:cs="Arial"/>
          <w:sz w:val="20"/>
          <w:szCs w:val="20"/>
        </w:rPr>
        <w:t xml:space="preserve">start its </w:t>
      </w:r>
      <w:r w:rsidRPr="003366E8">
        <w:rPr>
          <w:rFonts w:ascii="Arial" w:eastAsiaTheme="minorEastAsia" w:hAnsi="Arial" w:cs="Arial"/>
          <w:sz w:val="20"/>
          <w:szCs w:val="20"/>
        </w:rPr>
        <w:t>work for forwarding data</w:t>
      </w:r>
      <w:r>
        <w:rPr>
          <w:rFonts w:ascii="Arial" w:eastAsiaTheme="minorEastAsia" w:hAnsi="Arial" w:cs="Arial"/>
          <w:sz w:val="20"/>
          <w:szCs w:val="20"/>
        </w:rPr>
        <w:t>.</w:t>
      </w:r>
    </w:p>
    <w:p w14:paraId="0189B4C9" w14:textId="71D67F28" w:rsidR="004F38FC" w:rsidRDefault="004F38FC" w:rsidP="004F38FC">
      <w:pPr>
        <w:snapToGrid w:val="0"/>
        <w:rPr>
          <w:rFonts w:ascii="Arial" w:eastAsiaTheme="minorEastAsia" w:hAnsi="Arial" w:cs="Arial"/>
          <w:sz w:val="20"/>
          <w:szCs w:val="20"/>
        </w:rPr>
      </w:pPr>
      <w:r>
        <w:rPr>
          <w:rFonts w:ascii="Arial" w:eastAsiaTheme="minorEastAsia" w:hAnsi="Arial" w:cs="Arial"/>
          <w:sz w:val="20"/>
          <w:szCs w:val="20"/>
        </w:rPr>
        <w:t xml:space="preserve"> As shown in Fig.2, for NCR-MT initial access phase, </w:t>
      </w:r>
      <w:r w:rsidR="00586DE0">
        <w:rPr>
          <w:rFonts w:ascii="Arial" w:eastAsiaTheme="minorEastAsia" w:hAnsi="Arial" w:cs="Arial"/>
          <w:sz w:val="20"/>
          <w:szCs w:val="20"/>
        </w:rPr>
        <w:t xml:space="preserve">legacy </w:t>
      </w:r>
      <w:r>
        <w:rPr>
          <w:rFonts w:ascii="Arial" w:eastAsiaTheme="minorEastAsia" w:hAnsi="Arial" w:cs="Arial"/>
          <w:sz w:val="20"/>
          <w:szCs w:val="20"/>
        </w:rPr>
        <w:t>UE initial access procedure can be reused with following minor changes:</w:t>
      </w:r>
    </w:p>
    <w:p w14:paraId="1AE92A82" w14:textId="77777777" w:rsidR="004F38FC" w:rsidRPr="008F3195" w:rsidRDefault="004F38FC" w:rsidP="004F38FC">
      <w:pPr>
        <w:pStyle w:val="ListParagraph"/>
        <w:numPr>
          <w:ilvl w:val="0"/>
          <w:numId w:val="47"/>
        </w:numPr>
        <w:snapToGrid w:val="0"/>
      </w:pPr>
      <w:r w:rsidRPr="008F3195">
        <w:rPr>
          <w:rFonts w:ascii="Arial" w:eastAsiaTheme="minorEastAsia" w:hAnsi="Arial" w:cs="Arial"/>
          <w:sz w:val="20"/>
          <w:szCs w:val="20"/>
        </w:rPr>
        <w:t>a new NCR support indication should be included in system information</w:t>
      </w:r>
      <w:r>
        <w:rPr>
          <w:rFonts w:ascii="Arial" w:eastAsiaTheme="minorEastAsia" w:hAnsi="Arial" w:cs="Arial"/>
          <w:sz w:val="20"/>
          <w:szCs w:val="20"/>
          <w:lang w:val="en-GB"/>
        </w:rPr>
        <w:t xml:space="preserve">, </w:t>
      </w:r>
      <w:r w:rsidRPr="008F3195">
        <w:rPr>
          <w:rFonts w:ascii="Arial" w:eastAsiaTheme="minorEastAsia" w:hAnsi="Arial" w:cs="Arial"/>
          <w:sz w:val="20"/>
          <w:szCs w:val="20"/>
        </w:rPr>
        <w:t xml:space="preserve">NCR should only access to an </w:t>
      </w:r>
      <w:proofErr w:type="spellStart"/>
      <w:r w:rsidRPr="008F3195">
        <w:rPr>
          <w:rFonts w:ascii="Arial" w:eastAsiaTheme="minorEastAsia" w:hAnsi="Arial" w:cs="Arial"/>
          <w:sz w:val="20"/>
          <w:szCs w:val="20"/>
        </w:rPr>
        <w:t>gNB</w:t>
      </w:r>
      <w:proofErr w:type="spellEnd"/>
      <w:r w:rsidRPr="008F3195">
        <w:rPr>
          <w:rFonts w:ascii="Arial" w:eastAsiaTheme="minorEastAsia" w:hAnsi="Arial" w:cs="Arial"/>
          <w:sz w:val="20"/>
          <w:szCs w:val="20"/>
        </w:rPr>
        <w:t xml:space="preserve"> supporting NCR.</w:t>
      </w:r>
    </w:p>
    <w:p w14:paraId="7E108C80" w14:textId="12726CA9" w:rsidR="004F38FC" w:rsidRPr="00E96C6E" w:rsidRDefault="004F38FC" w:rsidP="004F38FC">
      <w:pPr>
        <w:pStyle w:val="ListParagraph"/>
        <w:numPr>
          <w:ilvl w:val="0"/>
          <w:numId w:val="47"/>
        </w:numPr>
        <w:snapToGrid w:val="0"/>
        <w:rPr>
          <w:rFonts w:ascii="Arial" w:hAnsi="Arial" w:cs="Arial"/>
          <w:sz w:val="20"/>
          <w:szCs w:val="18"/>
        </w:rPr>
      </w:pPr>
      <w:r w:rsidRPr="00E96C6E">
        <w:rPr>
          <w:rFonts w:ascii="Arial" w:hAnsi="Arial" w:cs="Arial"/>
          <w:sz w:val="20"/>
          <w:szCs w:val="18"/>
          <w:lang w:val="en-GB"/>
        </w:rPr>
        <w:t>NCR indication may be added in RRC set up complete message as same as IAB</w:t>
      </w:r>
      <w:r>
        <w:rPr>
          <w:rFonts w:ascii="Arial" w:hAnsi="Arial" w:cs="Arial"/>
          <w:sz w:val="20"/>
          <w:szCs w:val="18"/>
          <w:lang w:val="en-GB"/>
        </w:rPr>
        <w:t xml:space="preserve"> case</w:t>
      </w:r>
      <w:r w:rsidR="00E96C6E">
        <w:rPr>
          <w:rFonts w:ascii="Arial" w:hAnsi="Arial" w:cs="Arial"/>
          <w:sz w:val="20"/>
          <w:szCs w:val="18"/>
          <w:lang w:val="en-GB"/>
        </w:rPr>
        <w:t xml:space="preserve"> as discussed in section 2.2.</w:t>
      </w:r>
    </w:p>
    <w:p w14:paraId="5BEAF695" w14:textId="4CD910F3" w:rsidR="004F38FC" w:rsidRDefault="004F38FC" w:rsidP="00E96C6E">
      <w:pPr>
        <w:pStyle w:val="ListParagraph"/>
        <w:snapToGrid w:val="0"/>
        <w:jc w:val="center"/>
      </w:pPr>
      <w:r>
        <w:object w:dxaOrig="6801" w:dyaOrig="6521" w14:anchorId="188DD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5pt;height:325.35pt" o:ole="">
            <v:imagedata r:id="rId9" o:title=""/>
          </v:shape>
          <o:OLEObject Type="Embed" ProgID="Visio.Drawing.15" ShapeID="_x0000_i1025" DrawAspect="Content" ObjectID="_1721586306" r:id="rId10"/>
        </w:object>
      </w:r>
    </w:p>
    <w:p w14:paraId="37FF0AB5" w14:textId="79D21D06" w:rsidR="004F38FC" w:rsidRDefault="004F38FC" w:rsidP="00E96C6E">
      <w:pPr>
        <w:snapToGrid w:val="0"/>
        <w:jc w:val="center"/>
        <w:rPr>
          <w:rFonts w:ascii="Arial" w:eastAsiaTheme="minorEastAsia" w:hAnsi="Arial" w:cs="Arial"/>
          <w:sz w:val="20"/>
          <w:szCs w:val="20"/>
        </w:rPr>
      </w:pPr>
      <w:r>
        <w:rPr>
          <w:rFonts w:ascii="Arial" w:eastAsiaTheme="minorEastAsia" w:hAnsi="Arial" w:cs="Arial" w:hint="eastAsia"/>
          <w:sz w:val="20"/>
          <w:szCs w:val="20"/>
        </w:rPr>
        <w:lastRenderedPageBreak/>
        <w:t>F</w:t>
      </w:r>
      <w:r>
        <w:rPr>
          <w:rFonts w:ascii="Arial" w:eastAsiaTheme="minorEastAsia" w:hAnsi="Arial" w:cs="Arial"/>
          <w:sz w:val="20"/>
          <w:szCs w:val="20"/>
        </w:rPr>
        <w:t>ig.2 NCR proce</w:t>
      </w:r>
      <w:r w:rsidR="00337D13">
        <w:rPr>
          <w:rFonts w:ascii="Arial" w:eastAsiaTheme="minorEastAsia" w:hAnsi="Arial" w:cs="Arial"/>
          <w:sz w:val="20"/>
          <w:szCs w:val="20"/>
        </w:rPr>
        <w:t>d</w:t>
      </w:r>
      <w:r>
        <w:rPr>
          <w:rFonts w:ascii="Arial" w:eastAsiaTheme="minorEastAsia" w:hAnsi="Arial" w:cs="Arial"/>
          <w:sz w:val="20"/>
          <w:szCs w:val="20"/>
        </w:rPr>
        <w:t>ures</w:t>
      </w:r>
      <w:r w:rsidR="00D90D7D">
        <w:rPr>
          <w:rFonts w:ascii="Arial" w:eastAsiaTheme="minorEastAsia" w:hAnsi="Arial" w:cs="Arial" w:hint="eastAsia"/>
          <w:sz w:val="20"/>
          <w:szCs w:val="20"/>
        </w:rPr>
        <w:t>: initiation phase</w:t>
      </w:r>
    </w:p>
    <w:p w14:paraId="1DF836A3" w14:textId="5654C7AE" w:rsidR="004F38FC" w:rsidRDefault="004F38FC" w:rsidP="00237B38">
      <w:pPr>
        <w:snapToGrid w:val="0"/>
        <w:rPr>
          <w:rFonts w:ascii="Arial" w:eastAsiaTheme="minorEastAsia" w:hAnsi="Arial" w:cs="Arial"/>
          <w:sz w:val="20"/>
          <w:szCs w:val="20"/>
        </w:rPr>
      </w:pPr>
    </w:p>
    <w:p w14:paraId="12360199" w14:textId="6FF2E40D" w:rsidR="00586DE0" w:rsidRPr="00E96C6E" w:rsidRDefault="00586DE0" w:rsidP="00586DE0">
      <w:pPr>
        <w:pStyle w:val="Observation"/>
        <w:rPr>
          <w:rFonts w:ascii="Arial" w:hAnsi="Arial" w:cs="Arial"/>
          <w:sz w:val="20"/>
          <w:szCs w:val="20"/>
        </w:rPr>
      </w:pPr>
      <w:r>
        <w:rPr>
          <w:rFonts w:ascii="Arial" w:hAnsi="Arial" w:cs="Arial"/>
          <w:sz w:val="20"/>
          <w:szCs w:val="20"/>
        </w:rPr>
        <w:t>F</w:t>
      </w:r>
      <w:r w:rsidRPr="00E96C6E">
        <w:rPr>
          <w:rFonts w:ascii="Arial" w:hAnsi="Arial" w:cs="Arial"/>
          <w:sz w:val="20"/>
          <w:szCs w:val="20"/>
        </w:rPr>
        <w:t xml:space="preserve">or NCR-MT initial access phase, legacy UE initial access procedure can be reused </w:t>
      </w:r>
      <w:r w:rsidR="00C96CCC">
        <w:rPr>
          <w:rFonts w:ascii="Arial" w:hAnsi="Arial" w:cs="Arial"/>
          <w:sz w:val="20"/>
          <w:szCs w:val="20"/>
        </w:rPr>
        <w:t xml:space="preserve">as baseline </w:t>
      </w:r>
      <w:r w:rsidRPr="00E96C6E">
        <w:rPr>
          <w:rFonts w:ascii="Arial" w:hAnsi="Arial" w:cs="Arial"/>
          <w:sz w:val="20"/>
          <w:szCs w:val="20"/>
        </w:rPr>
        <w:t>with following minor changes:</w:t>
      </w:r>
    </w:p>
    <w:p w14:paraId="3CE8161C" w14:textId="400C46B4" w:rsidR="00586DE0" w:rsidRPr="00E96C6E" w:rsidRDefault="00586DE0" w:rsidP="00E96C6E">
      <w:pPr>
        <w:pStyle w:val="Observation"/>
        <w:numPr>
          <w:ilvl w:val="0"/>
          <w:numId w:val="47"/>
        </w:numPr>
        <w:rPr>
          <w:rFonts w:ascii="Arial" w:hAnsi="Arial" w:cs="Arial"/>
          <w:sz w:val="20"/>
          <w:szCs w:val="20"/>
        </w:rPr>
      </w:pPr>
      <w:r w:rsidRPr="00E96C6E">
        <w:rPr>
          <w:rFonts w:ascii="Arial" w:hAnsi="Arial" w:cs="Arial"/>
          <w:sz w:val="20"/>
          <w:szCs w:val="20"/>
        </w:rPr>
        <w:t xml:space="preserve">a new NCR support indication should be included in system information, NCR should only access to an </w:t>
      </w:r>
      <w:proofErr w:type="spellStart"/>
      <w:r w:rsidRPr="00E96C6E">
        <w:rPr>
          <w:rFonts w:ascii="Arial" w:hAnsi="Arial" w:cs="Arial"/>
          <w:sz w:val="20"/>
          <w:szCs w:val="20"/>
        </w:rPr>
        <w:t>gNB</w:t>
      </w:r>
      <w:proofErr w:type="spellEnd"/>
      <w:r w:rsidRPr="00E96C6E">
        <w:rPr>
          <w:rFonts w:ascii="Arial" w:hAnsi="Arial" w:cs="Arial"/>
          <w:sz w:val="20"/>
          <w:szCs w:val="20"/>
        </w:rPr>
        <w:t xml:space="preserve"> supporting NCR.</w:t>
      </w:r>
    </w:p>
    <w:p w14:paraId="0D7D4E75" w14:textId="5423C02E" w:rsidR="004F38FC" w:rsidRPr="00E96C6E" w:rsidRDefault="00586DE0" w:rsidP="00E96C6E">
      <w:pPr>
        <w:pStyle w:val="Observation"/>
        <w:numPr>
          <w:ilvl w:val="0"/>
          <w:numId w:val="47"/>
        </w:numPr>
        <w:rPr>
          <w:rFonts w:ascii="Arial" w:hAnsi="Arial" w:cs="Arial"/>
          <w:sz w:val="20"/>
          <w:szCs w:val="20"/>
        </w:rPr>
      </w:pPr>
      <w:r w:rsidRPr="00E96C6E">
        <w:rPr>
          <w:rFonts w:ascii="Arial" w:hAnsi="Arial" w:cs="Arial"/>
          <w:sz w:val="20"/>
          <w:szCs w:val="20"/>
        </w:rPr>
        <w:t>NCR indication may be added in RRC setup complete message as same as IAB case</w:t>
      </w:r>
    </w:p>
    <w:p w14:paraId="626CA863" w14:textId="77777777" w:rsidR="00586DE0" w:rsidRDefault="00E43983" w:rsidP="000033D6">
      <w:pPr>
        <w:snapToGrid w:val="0"/>
        <w:rPr>
          <w:rFonts w:ascii="Arial" w:eastAsiaTheme="minorEastAsia" w:hAnsi="Arial" w:cs="Arial"/>
          <w:sz w:val="20"/>
          <w:szCs w:val="20"/>
        </w:rPr>
      </w:pPr>
      <w:r w:rsidRPr="00E43983">
        <w:rPr>
          <w:rFonts w:ascii="Arial" w:eastAsiaTheme="minorEastAsia" w:hAnsi="Arial" w:cs="Arial"/>
          <w:sz w:val="20"/>
          <w:szCs w:val="20"/>
        </w:rPr>
        <w:t xml:space="preserve"> </w:t>
      </w:r>
    </w:p>
    <w:p w14:paraId="68EADBBA" w14:textId="77777777" w:rsidR="00586DE0" w:rsidRDefault="00586DE0" w:rsidP="000033D6">
      <w:pPr>
        <w:snapToGrid w:val="0"/>
        <w:rPr>
          <w:rFonts w:ascii="Arial" w:eastAsiaTheme="minorEastAsia" w:hAnsi="Arial" w:cs="Arial"/>
          <w:sz w:val="20"/>
          <w:szCs w:val="20"/>
        </w:rPr>
      </w:pPr>
    </w:p>
    <w:p w14:paraId="3285FB5D" w14:textId="27FA459E" w:rsidR="00586DE0" w:rsidRPr="00E96C6E" w:rsidRDefault="00586DE0" w:rsidP="000033D6">
      <w:pPr>
        <w:snapToGrid w:val="0"/>
        <w:rPr>
          <w:rFonts w:ascii="Arial" w:eastAsiaTheme="minorEastAsia" w:hAnsi="Arial" w:cs="Arial"/>
          <w:b/>
          <w:bCs/>
          <w:u w:val="single"/>
        </w:rPr>
      </w:pPr>
      <w:r w:rsidRPr="00E96C6E">
        <w:rPr>
          <w:rFonts w:ascii="Arial" w:eastAsiaTheme="minorEastAsia" w:hAnsi="Arial" w:cs="Arial"/>
          <w:b/>
          <w:bCs/>
          <w:u w:val="single"/>
        </w:rPr>
        <w:t>Data forward phase</w:t>
      </w:r>
    </w:p>
    <w:p w14:paraId="44F5494D" w14:textId="77777777" w:rsidR="00586DE0" w:rsidRDefault="00586DE0" w:rsidP="000033D6">
      <w:pPr>
        <w:snapToGrid w:val="0"/>
        <w:rPr>
          <w:rFonts w:ascii="Arial" w:eastAsiaTheme="minorEastAsia" w:hAnsi="Arial" w:cs="Arial"/>
          <w:sz w:val="20"/>
          <w:szCs w:val="20"/>
        </w:rPr>
      </w:pPr>
    </w:p>
    <w:p w14:paraId="383A5A99" w14:textId="35546C31" w:rsidR="00D90D7D" w:rsidRPr="00E96C6E" w:rsidRDefault="00D90D7D" w:rsidP="00E96C6E">
      <w:pPr>
        <w:snapToGrid w:val="0"/>
        <w:ind w:firstLineChars="50" w:firstLine="100"/>
        <w:rPr>
          <w:rFonts w:ascii="Arial" w:hAnsi="Arial" w:cs="Arial"/>
          <w:sz w:val="20"/>
          <w:szCs w:val="20"/>
        </w:rPr>
      </w:pPr>
      <w:r w:rsidRPr="00E96C6E">
        <w:rPr>
          <w:rFonts w:ascii="Arial" w:hAnsi="Arial" w:cs="Arial"/>
          <w:sz w:val="20"/>
          <w:szCs w:val="20"/>
        </w:rPr>
        <w:t>After NCR-MT finish</w:t>
      </w:r>
      <w:r>
        <w:rPr>
          <w:rFonts w:ascii="Arial" w:hAnsi="Arial" w:cs="Arial"/>
          <w:sz w:val="20"/>
          <w:szCs w:val="20"/>
        </w:rPr>
        <w:t>es</w:t>
      </w:r>
      <w:r w:rsidRPr="00E96C6E">
        <w:rPr>
          <w:rFonts w:ascii="Arial" w:hAnsi="Arial" w:cs="Arial"/>
          <w:sz w:val="20"/>
          <w:szCs w:val="20"/>
        </w:rPr>
        <w:t xml:space="preserve"> the</w:t>
      </w:r>
      <w:r>
        <w:rPr>
          <w:rFonts w:ascii="Arial" w:hAnsi="Arial" w:cs="Arial"/>
          <w:sz w:val="20"/>
          <w:szCs w:val="20"/>
        </w:rPr>
        <w:t xml:space="preserve"> initial access phase (including</w:t>
      </w:r>
      <w:r w:rsidRPr="00E96C6E">
        <w:rPr>
          <w:rFonts w:ascii="Arial" w:hAnsi="Arial" w:cs="Arial"/>
          <w:sz w:val="20"/>
          <w:szCs w:val="20"/>
        </w:rPr>
        <w:t xml:space="preserve"> necessary identification, authentication, security procedure</w:t>
      </w:r>
      <w:r>
        <w:rPr>
          <w:rFonts w:ascii="Arial" w:hAnsi="Arial" w:cs="Arial"/>
          <w:sz w:val="20"/>
          <w:szCs w:val="20"/>
        </w:rPr>
        <w:t>)</w:t>
      </w:r>
      <w:r w:rsidRPr="00E96C6E">
        <w:rPr>
          <w:rFonts w:ascii="Arial" w:hAnsi="Arial" w:cs="Arial"/>
          <w:sz w:val="20"/>
          <w:szCs w:val="20"/>
        </w:rPr>
        <w:t>, NCR-MT is in connected mode</w:t>
      </w:r>
      <w:r>
        <w:rPr>
          <w:rFonts w:ascii="Arial" w:hAnsi="Arial" w:cs="Arial"/>
          <w:sz w:val="20"/>
          <w:szCs w:val="20"/>
        </w:rPr>
        <w:t>.</w:t>
      </w:r>
      <w:r w:rsidRPr="00E96C6E">
        <w:rPr>
          <w:rFonts w:ascii="Arial" w:hAnsi="Arial" w:cs="Arial"/>
          <w:sz w:val="20"/>
          <w:szCs w:val="20"/>
        </w:rPr>
        <w:t xml:space="preserve"> </w:t>
      </w:r>
      <w:r>
        <w:rPr>
          <w:rFonts w:ascii="Arial" w:hAnsi="Arial" w:cs="Arial"/>
          <w:sz w:val="20"/>
          <w:szCs w:val="20"/>
        </w:rPr>
        <w:t>T</w:t>
      </w:r>
      <w:r w:rsidRPr="00E96C6E">
        <w:rPr>
          <w:rFonts w:ascii="Arial" w:hAnsi="Arial" w:cs="Arial"/>
          <w:sz w:val="20"/>
          <w:szCs w:val="20"/>
        </w:rPr>
        <w:t>o make NCR-</w:t>
      </w:r>
      <w:proofErr w:type="spellStart"/>
      <w:r w:rsidRPr="00E96C6E">
        <w:rPr>
          <w:rFonts w:ascii="Arial" w:hAnsi="Arial" w:cs="Arial"/>
          <w:sz w:val="20"/>
          <w:szCs w:val="20"/>
        </w:rPr>
        <w:t>Fwd</w:t>
      </w:r>
      <w:proofErr w:type="spellEnd"/>
      <w:r w:rsidRPr="00E96C6E">
        <w:rPr>
          <w:rFonts w:ascii="Arial" w:hAnsi="Arial" w:cs="Arial"/>
          <w:sz w:val="20"/>
          <w:szCs w:val="20"/>
        </w:rPr>
        <w:t xml:space="preserve"> work, NCR-</w:t>
      </w:r>
      <w:proofErr w:type="spellStart"/>
      <w:r w:rsidRPr="00E96C6E">
        <w:rPr>
          <w:rFonts w:ascii="Arial" w:hAnsi="Arial" w:cs="Arial"/>
          <w:sz w:val="20"/>
          <w:szCs w:val="20"/>
        </w:rPr>
        <w:t>Fwd</w:t>
      </w:r>
      <w:proofErr w:type="spellEnd"/>
      <w:r w:rsidRPr="00E96C6E">
        <w:rPr>
          <w:rFonts w:ascii="Arial" w:hAnsi="Arial" w:cs="Arial"/>
          <w:sz w:val="20"/>
          <w:szCs w:val="20"/>
        </w:rPr>
        <w:t xml:space="preserve"> should be configured when and how to amplify and forward the received signal from backhaul link to access link. </w:t>
      </w:r>
    </w:p>
    <w:p w14:paraId="31B269E9" w14:textId="77777777" w:rsidR="00D90D7D" w:rsidRPr="00E96C6E" w:rsidRDefault="00D90D7D" w:rsidP="00E96C6E">
      <w:pPr>
        <w:snapToGrid w:val="0"/>
        <w:ind w:firstLineChars="50" w:firstLine="100"/>
        <w:rPr>
          <w:rFonts w:ascii="Arial" w:hAnsi="Arial" w:cs="Arial"/>
          <w:sz w:val="20"/>
          <w:szCs w:val="20"/>
        </w:rPr>
      </w:pPr>
      <w:r w:rsidRPr="00E96C6E">
        <w:rPr>
          <w:rFonts w:ascii="Arial" w:hAnsi="Arial" w:cs="Arial"/>
          <w:sz w:val="20"/>
          <w:szCs w:val="20"/>
        </w:rPr>
        <w:t>From higher layer point of view, in order to provide coverage extension, at least, NCR-</w:t>
      </w:r>
      <w:proofErr w:type="spellStart"/>
      <w:r w:rsidRPr="00E96C6E">
        <w:rPr>
          <w:rFonts w:ascii="Arial" w:hAnsi="Arial" w:cs="Arial"/>
          <w:sz w:val="20"/>
          <w:szCs w:val="20"/>
        </w:rPr>
        <w:t>Fwd</w:t>
      </w:r>
      <w:proofErr w:type="spellEnd"/>
      <w:r w:rsidRPr="00E96C6E">
        <w:rPr>
          <w:rFonts w:ascii="Arial" w:hAnsi="Arial" w:cs="Arial"/>
          <w:sz w:val="20"/>
          <w:szCs w:val="20"/>
        </w:rPr>
        <w:t xml:space="preserve"> should forward following </w:t>
      </w:r>
      <w:proofErr w:type="gramStart"/>
      <w:r w:rsidRPr="00E96C6E">
        <w:rPr>
          <w:rFonts w:ascii="Arial" w:hAnsi="Arial" w:cs="Arial"/>
          <w:sz w:val="20"/>
          <w:szCs w:val="20"/>
        </w:rPr>
        <w:t>signals :</w:t>
      </w:r>
      <w:proofErr w:type="gramEnd"/>
    </w:p>
    <w:p w14:paraId="2495F0AE" w14:textId="77777777" w:rsidR="00D90D7D" w:rsidRPr="00E96C6E" w:rsidRDefault="00D90D7D" w:rsidP="00D90D7D">
      <w:pPr>
        <w:pStyle w:val="ListParagraph"/>
        <w:numPr>
          <w:ilvl w:val="0"/>
          <w:numId w:val="47"/>
        </w:numPr>
        <w:snapToGrid w:val="0"/>
        <w:rPr>
          <w:rFonts w:ascii="Arial" w:hAnsi="Arial" w:cs="Arial"/>
          <w:sz w:val="20"/>
          <w:szCs w:val="20"/>
        </w:rPr>
      </w:pPr>
      <w:r w:rsidRPr="00E96C6E">
        <w:rPr>
          <w:rFonts w:ascii="Arial" w:hAnsi="Arial" w:cs="Arial"/>
          <w:sz w:val="20"/>
          <w:szCs w:val="20"/>
        </w:rPr>
        <w:t>SSB</w:t>
      </w:r>
    </w:p>
    <w:p w14:paraId="273EFF4E" w14:textId="77777777" w:rsidR="00D90D7D" w:rsidRPr="00E96C6E" w:rsidRDefault="00D90D7D" w:rsidP="00D90D7D">
      <w:pPr>
        <w:pStyle w:val="ListParagraph"/>
        <w:numPr>
          <w:ilvl w:val="0"/>
          <w:numId w:val="47"/>
        </w:numPr>
        <w:snapToGrid w:val="0"/>
        <w:rPr>
          <w:rFonts w:ascii="Arial" w:hAnsi="Arial" w:cs="Arial"/>
          <w:sz w:val="20"/>
          <w:szCs w:val="20"/>
        </w:rPr>
      </w:pPr>
      <w:r w:rsidRPr="00E96C6E">
        <w:rPr>
          <w:rFonts w:ascii="Arial" w:hAnsi="Arial" w:cs="Arial"/>
          <w:sz w:val="20"/>
          <w:szCs w:val="20"/>
        </w:rPr>
        <w:t>SIB1 and SI(s)</w:t>
      </w:r>
    </w:p>
    <w:p w14:paraId="36D520BD" w14:textId="77777777" w:rsidR="00D90D7D" w:rsidRPr="00E96C6E" w:rsidRDefault="00D90D7D" w:rsidP="00D90D7D">
      <w:pPr>
        <w:pStyle w:val="ListParagraph"/>
        <w:numPr>
          <w:ilvl w:val="0"/>
          <w:numId w:val="47"/>
        </w:numPr>
        <w:snapToGrid w:val="0"/>
        <w:rPr>
          <w:rFonts w:ascii="Arial" w:hAnsi="Arial" w:cs="Arial"/>
          <w:sz w:val="20"/>
          <w:szCs w:val="20"/>
        </w:rPr>
      </w:pPr>
      <w:r w:rsidRPr="00E96C6E">
        <w:rPr>
          <w:rFonts w:ascii="Arial" w:hAnsi="Arial" w:cs="Arial"/>
          <w:sz w:val="20"/>
          <w:szCs w:val="20"/>
        </w:rPr>
        <w:t xml:space="preserve">Paging </w:t>
      </w:r>
    </w:p>
    <w:p w14:paraId="2955BE7D" w14:textId="77777777" w:rsidR="00D90D7D" w:rsidRPr="00E96C6E" w:rsidRDefault="00D90D7D" w:rsidP="00D90D7D">
      <w:pPr>
        <w:pStyle w:val="ListParagraph"/>
        <w:numPr>
          <w:ilvl w:val="0"/>
          <w:numId w:val="47"/>
        </w:numPr>
        <w:snapToGrid w:val="0"/>
        <w:rPr>
          <w:rFonts w:ascii="Arial" w:hAnsi="Arial" w:cs="Arial"/>
          <w:sz w:val="20"/>
          <w:szCs w:val="20"/>
        </w:rPr>
      </w:pPr>
      <w:r w:rsidRPr="00E96C6E">
        <w:rPr>
          <w:rFonts w:ascii="Arial" w:hAnsi="Arial" w:cs="Arial"/>
          <w:sz w:val="20"/>
          <w:szCs w:val="20"/>
        </w:rPr>
        <w:t>PRACH in uplink</w:t>
      </w:r>
    </w:p>
    <w:p w14:paraId="5979945B" w14:textId="77777777" w:rsidR="00D90D7D" w:rsidRPr="00E96C6E" w:rsidRDefault="00D90D7D" w:rsidP="00D90D7D">
      <w:pPr>
        <w:snapToGrid w:val="0"/>
        <w:rPr>
          <w:rFonts w:ascii="Arial" w:hAnsi="Arial" w:cs="Arial"/>
          <w:sz w:val="20"/>
          <w:szCs w:val="20"/>
        </w:rPr>
      </w:pPr>
    </w:p>
    <w:p w14:paraId="283D43D2" w14:textId="52FDD13C" w:rsidR="00D90D7D" w:rsidRDefault="00D90D7D" w:rsidP="00E96C6E">
      <w:pPr>
        <w:snapToGrid w:val="0"/>
        <w:ind w:firstLineChars="50" w:firstLine="100"/>
      </w:pPr>
      <w:r w:rsidRPr="00E96C6E">
        <w:rPr>
          <w:rFonts w:ascii="Arial" w:hAnsi="Arial" w:cs="Arial"/>
          <w:sz w:val="20"/>
          <w:szCs w:val="20"/>
        </w:rPr>
        <w:t>Above information is necessary for a UE to camp on the cell, monitor paging and initial</w:t>
      </w:r>
      <w:r w:rsidR="00B04E6A">
        <w:rPr>
          <w:rFonts w:ascii="Arial" w:hAnsi="Arial" w:cs="Arial"/>
          <w:sz w:val="20"/>
          <w:szCs w:val="20"/>
        </w:rPr>
        <w:t>ize</w:t>
      </w:r>
      <w:r w:rsidRPr="00E96C6E">
        <w:rPr>
          <w:rFonts w:ascii="Arial" w:hAnsi="Arial" w:cs="Arial"/>
          <w:sz w:val="20"/>
          <w:szCs w:val="20"/>
        </w:rPr>
        <w:t xml:space="preserve"> RACH procedure whenever needed. </w:t>
      </w:r>
      <w:proofErr w:type="gramStart"/>
      <w:r w:rsidR="004E7159">
        <w:rPr>
          <w:rFonts w:ascii="Arial" w:hAnsi="Arial" w:cs="Arial"/>
          <w:sz w:val="20"/>
          <w:szCs w:val="20"/>
        </w:rPr>
        <w:t>A</w:t>
      </w:r>
      <w:r w:rsidRPr="00E96C6E">
        <w:rPr>
          <w:rFonts w:ascii="Arial" w:hAnsi="Arial" w:cs="Arial"/>
          <w:sz w:val="20"/>
          <w:szCs w:val="20"/>
        </w:rPr>
        <w:t>lso</w:t>
      </w:r>
      <w:proofErr w:type="gramEnd"/>
      <w:r w:rsidRPr="00E96C6E">
        <w:rPr>
          <w:rFonts w:ascii="Arial" w:hAnsi="Arial" w:cs="Arial"/>
          <w:sz w:val="20"/>
          <w:szCs w:val="20"/>
        </w:rPr>
        <w:t xml:space="preserve"> these information </w:t>
      </w:r>
      <w:r w:rsidR="004E7159">
        <w:rPr>
          <w:rFonts w:ascii="Arial" w:hAnsi="Arial" w:cs="Arial"/>
          <w:sz w:val="20"/>
          <w:szCs w:val="20"/>
        </w:rPr>
        <w:t>are</w:t>
      </w:r>
      <w:r w:rsidRPr="00E96C6E">
        <w:rPr>
          <w:rFonts w:ascii="Arial" w:hAnsi="Arial" w:cs="Arial"/>
          <w:sz w:val="20"/>
          <w:szCs w:val="20"/>
        </w:rPr>
        <w:t xml:space="preserve"> semi-persistent and can be covered by the initial side control information and configured via RRC signaling. Before the initial side control information configuration, </w:t>
      </w:r>
      <w:proofErr w:type="spellStart"/>
      <w:r w:rsidRPr="00E96C6E">
        <w:rPr>
          <w:rFonts w:ascii="Arial" w:hAnsi="Arial" w:cs="Arial"/>
          <w:sz w:val="20"/>
          <w:szCs w:val="20"/>
        </w:rPr>
        <w:t>gNB</w:t>
      </w:r>
      <w:proofErr w:type="spellEnd"/>
      <w:r w:rsidRPr="00E96C6E">
        <w:rPr>
          <w:rFonts w:ascii="Arial" w:hAnsi="Arial" w:cs="Arial"/>
          <w:sz w:val="20"/>
          <w:szCs w:val="20"/>
        </w:rPr>
        <w:t xml:space="preserve"> </w:t>
      </w:r>
      <w:r w:rsidR="00C96CCC">
        <w:rPr>
          <w:rFonts w:ascii="Arial" w:hAnsi="Arial" w:cs="Arial"/>
          <w:sz w:val="20"/>
          <w:szCs w:val="20"/>
        </w:rPr>
        <w:t>may need to</w:t>
      </w:r>
      <w:r w:rsidRPr="00E96C6E">
        <w:rPr>
          <w:rFonts w:ascii="Arial" w:hAnsi="Arial" w:cs="Arial"/>
          <w:sz w:val="20"/>
          <w:szCs w:val="20"/>
        </w:rPr>
        <w:t xml:space="preserve"> know the capability of NCR-</w:t>
      </w:r>
      <w:proofErr w:type="spellStart"/>
      <w:r w:rsidRPr="00E96C6E">
        <w:rPr>
          <w:rFonts w:ascii="Arial" w:hAnsi="Arial" w:cs="Arial"/>
          <w:sz w:val="20"/>
          <w:szCs w:val="20"/>
        </w:rPr>
        <w:t>Fwd</w:t>
      </w:r>
      <w:proofErr w:type="spellEnd"/>
      <w:r w:rsidRPr="00E96C6E">
        <w:rPr>
          <w:rFonts w:ascii="Arial" w:hAnsi="Arial" w:cs="Arial"/>
          <w:sz w:val="20"/>
          <w:szCs w:val="20"/>
        </w:rPr>
        <w:t xml:space="preserve"> at backhaul link and access link, e.g., antenna configuration or beam forming configuration. </w:t>
      </w:r>
      <w:r w:rsidR="004E7159">
        <w:rPr>
          <w:rFonts w:ascii="Arial" w:hAnsi="Arial" w:cs="Arial"/>
          <w:sz w:val="20"/>
          <w:szCs w:val="20"/>
        </w:rPr>
        <w:t>At the beginning of the data forward phase, w</w:t>
      </w:r>
      <w:r w:rsidRPr="00E96C6E">
        <w:rPr>
          <w:rFonts w:ascii="Arial" w:hAnsi="Arial" w:cs="Arial"/>
          <w:sz w:val="20"/>
          <w:szCs w:val="20"/>
        </w:rPr>
        <w:t>e propose to have a kind of NCR (NCR-</w:t>
      </w:r>
      <w:proofErr w:type="spellStart"/>
      <w:r w:rsidRPr="00E96C6E">
        <w:rPr>
          <w:rFonts w:ascii="Arial" w:hAnsi="Arial" w:cs="Arial"/>
          <w:sz w:val="20"/>
          <w:szCs w:val="20"/>
        </w:rPr>
        <w:t>Fwd</w:t>
      </w:r>
      <w:proofErr w:type="spellEnd"/>
      <w:r w:rsidRPr="00E96C6E">
        <w:rPr>
          <w:rFonts w:ascii="Arial" w:hAnsi="Arial" w:cs="Arial"/>
          <w:sz w:val="20"/>
          <w:szCs w:val="20"/>
        </w:rPr>
        <w:t xml:space="preserve">) setup procedure between NCR and </w:t>
      </w:r>
      <w:proofErr w:type="spellStart"/>
      <w:r w:rsidRPr="00E96C6E">
        <w:rPr>
          <w:rFonts w:ascii="Arial" w:hAnsi="Arial" w:cs="Arial"/>
          <w:sz w:val="20"/>
          <w:szCs w:val="20"/>
        </w:rPr>
        <w:t>gNB</w:t>
      </w:r>
      <w:proofErr w:type="spellEnd"/>
      <w:r w:rsidRPr="00E96C6E">
        <w:rPr>
          <w:rFonts w:ascii="Arial" w:hAnsi="Arial" w:cs="Arial"/>
          <w:sz w:val="20"/>
          <w:szCs w:val="20"/>
        </w:rPr>
        <w:t xml:space="preserve"> as shown in following figure: </w:t>
      </w:r>
    </w:p>
    <w:p w14:paraId="45043BEC" w14:textId="77777777" w:rsidR="00586DE0" w:rsidRPr="00D90D7D" w:rsidRDefault="00586DE0" w:rsidP="000033D6">
      <w:pPr>
        <w:snapToGrid w:val="0"/>
        <w:rPr>
          <w:rFonts w:ascii="Arial" w:eastAsiaTheme="minorEastAsia" w:hAnsi="Arial" w:cs="Arial"/>
          <w:sz w:val="20"/>
          <w:szCs w:val="20"/>
        </w:rPr>
      </w:pPr>
    </w:p>
    <w:p w14:paraId="7A27D642" w14:textId="2BC8B9AB" w:rsidR="00586DE0" w:rsidRDefault="00AD1B5E" w:rsidP="00E96C6E">
      <w:pPr>
        <w:snapToGrid w:val="0"/>
        <w:jc w:val="center"/>
        <w:rPr>
          <w:rFonts w:ascii="Arial" w:eastAsiaTheme="minorEastAsia" w:hAnsi="Arial" w:cs="Arial"/>
          <w:sz w:val="20"/>
          <w:szCs w:val="20"/>
        </w:rPr>
      </w:pPr>
      <w:r>
        <w:object w:dxaOrig="6911" w:dyaOrig="5751" w14:anchorId="5818001A">
          <v:shape id="_x0000_i1030" type="#_x0000_t75" style="width:345.65pt;height:287.65pt" o:ole="">
            <v:imagedata r:id="rId11" o:title=""/>
          </v:shape>
          <o:OLEObject Type="Embed" ProgID="Visio.Drawing.15" ShapeID="_x0000_i1030" DrawAspect="Content" ObjectID="_1721586307" r:id="rId12"/>
        </w:object>
      </w:r>
    </w:p>
    <w:p w14:paraId="54A40EE8" w14:textId="77777777" w:rsidR="00586DE0" w:rsidRDefault="00586DE0" w:rsidP="000033D6">
      <w:pPr>
        <w:snapToGrid w:val="0"/>
        <w:rPr>
          <w:rFonts w:ascii="Arial" w:eastAsiaTheme="minorEastAsia" w:hAnsi="Arial" w:cs="Arial"/>
          <w:sz w:val="20"/>
          <w:szCs w:val="20"/>
        </w:rPr>
      </w:pPr>
    </w:p>
    <w:p w14:paraId="114782D3" w14:textId="63BE3D64" w:rsidR="00586DE0" w:rsidRDefault="00570F27" w:rsidP="00E96C6E">
      <w:pPr>
        <w:snapToGrid w:val="0"/>
        <w:jc w:val="center"/>
        <w:rPr>
          <w:rFonts w:ascii="Arial" w:eastAsiaTheme="minorEastAsia" w:hAnsi="Arial" w:cs="Arial"/>
          <w:sz w:val="20"/>
          <w:szCs w:val="20"/>
        </w:rPr>
      </w:pPr>
      <w:r>
        <w:rPr>
          <w:rFonts w:ascii="Arial" w:eastAsiaTheme="minorEastAsia" w:hAnsi="Arial" w:cs="Arial" w:hint="eastAsia"/>
          <w:sz w:val="20"/>
          <w:szCs w:val="20"/>
        </w:rPr>
        <w:t xml:space="preserve">Fig.3 </w:t>
      </w:r>
      <w:r>
        <w:rPr>
          <w:rFonts w:ascii="Arial" w:eastAsiaTheme="minorEastAsia" w:hAnsi="Arial" w:cs="Arial"/>
          <w:sz w:val="20"/>
          <w:szCs w:val="20"/>
        </w:rPr>
        <w:t>NCR procedures</w:t>
      </w:r>
      <w:r>
        <w:rPr>
          <w:rFonts w:ascii="Arial" w:eastAsiaTheme="minorEastAsia" w:hAnsi="Arial" w:cs="Arial" w:hint="eastAsia"/>
          <w:sz w:val="20"/>
          <w:szCs w:val="20"/>
        </w:rPr>
        <w:t xml:space="preserve">: </w:t>
      </w:r>
      <w:r w:rsidR="004E7159">
        <w:rPr>
          <w:rFonts w:ascii="Arial" w:eastAsiaTheme="minorEastAsia" w:hAnsi="Arial" w:cs="Arial"/>
          <w:sz w:val="20"/>
          <w:szCs w:val="20"/>
        </w:rPr>
        <w:t>NCR-</w:t>
      </w:r>
      <w:proofErr w:type="spellStart"/>
      <w:r w:rsidR="004E7159">
        <w:rPr>
          <w:rFonts w:ascii="Arial" w:eastAsiaTheme="minorEastAsia" w:hAnsi="Arial" w:cs="Arial"/>
          <w:sz w:val="20"/>
          <w:szCs w:val="20"/>
        </w:rPr>
        <w:t>Fwd</w:t>
      </w:r>
      <w:proofErr w:type="spellEnd"/>
      <w:r w:rsidR="004E7159">
        <w:rPr>
          <w:rFonts w:ascii="Arial" w:eastAsiaTheme="minorEastAsia" w:hAnsi="Arial" w:cs="Arial"/>
          <w:sz w:val="20"/>
          <w:szCs w:val="20"/>
        </w:rPr>
        <w:t xml:space="preserve"> setup at the beginning of </w:t>
      </w:r>
      <w:r w:rsidR="00F22923">
        <w:rPr>
          <w:rFonts w:ascii="Arial" w:eastAsiaTheme="minorEastAsia" w:hAnsi="Arial" w:cs="Arial" w:hint="eastAsia"/>
          <w:sz w:val="20"/>
          <w:szCs w:val="20"/>
        </w:rPr>
        <w:t>d</w:t>
      </w:r>
      <w:r w:rsidR="00F22923">
        <w:rPr>
          <w:rFonts w:ascii="Arial" w:eastAsiaTheme="minorEastAsia" w:hAnsi="Arial" w:cs="Arial"/>
          <w:sz w:val="20"/>
          <w:szCs w:val="20"/>
        </w:rPr>
        <w:t>ata forward phase</w:t>
      </w:r>
    </w:p>
    <w:p w14:paraId="6B92DBD6" w14:textId="77777777" w:rsidR="00586DE0" w:rsidRDefault="00586DE0" w:rsidP="000033D6">
      <w:pPr>
        <w:snapToGrid w:val="0"/>
        <w:rPr>
          <w:rFonts w:ascii="Arial" w:eastAsiaTheme="minorEastAsia" w:hAnsi="Arial" w:cs="Arial"/>
          <w:sz w:val="20"/>
          <w:szCs w:val="20"/>
        </w:rPr>
      </w:pPr>
    </w:p>
    <w:p w14:paraId="6DAC685B" w14:textId="20B53C7D" w:rsidR="00586DE0" w:rsidRPr="00E96C6E" w:rsidRDefault="004E7159" w:rsidP="008F00E3">
      <w:pPr>
        <w:pStyle w:val="Proposal"/>
      </w:pPr>
      <w:r>
        <w:rPr>
          <w:rFonts w:ascii="Arial" w:hAnsi="Arial" w:cs="Arial"/>
          <w:sz w:val="20"/>
          <w:szCs w:val="20"/>
        </w:rPr>
        <w:t xml:space="preserve">RAN2 to </w:t>
      </w:r>
      <w:r w:rsidR="00511424">
        <w:rPr>
          <w:rFonts w:ascii="Arial" w:hAnsi="Arial" w:cs="Arial"/>
          <w:sz w:val="20"/>
          <w:szCs w:val="20"/>
        </w:rPr>
        <w:t>discuss</w:t>
      </w:r>
      <w:r>
        <w:rPr>
          <w:rFonts w:ascii="Arial" w:hAnsi="Arial" w:cs="Arial"/>
          <w:sz w:val="20"/>
          <w:szCs w:val="20"/>
        </w:rPr>
        <w:t xml:space="preserve"> to </w:t>
      </w:r>
      <w:r w:rsidRPr="009B025D">
        <w:rPr>
          <w:rFonts w:ascii="Arial" w:hAnsi="Arial" w:cs="Arial"/>
          <w:sz w:val="20"/>
          <w:szCs w:val="20"/>
        </w:rPr>
        <w:t>have a kind of NCR (NCR-</w:t>
      </w:r>
      <w:proofErr w:type="spellStart"/>
      <w:r w:rsidRPr="009B025D">
        <w:rPr>
          <w:rFonts w:ascii="Arial" w:hAnsi="Arial" w:cs="Arial"/>
          <w:sz w:val="20"/>
          <w:szCs w:val="20"/>
        </w:rPr>
        <w:t>Fwd</w:t>
      </w:r>
      <w:proofErr w:type="spellEnd"/>
      <w:r w:rsidRPr="009B025D">
        <w:rPr>
          <w:rFonts w:ascii="Arial" w:hAnsi="Arial" w:cs="Arial"/>
          <w:sz w:val="20"/>
          <w:szCs w:val="20"/>
        </w:rPr>
        <w:t xml:space="preserve">) setup procedure between NCR and </w:t>
      </w:r>
      <w:proofErr w:type="spellStart"/>
      <w:r w:rsidRPr="009B025D">
        <w:rPr>
          <w:rFonts w:ascii="Arial" w:hAnsi="Arial" w:cs="Arial"/>
          <w:sz w:val="20"/>
          <w:szCs w:val="20"/>
        </w:rPr>
        <w:t>gNB</w:t>
      </w:r>
      <w:proofErr w:type="spellEnd"/>
      <w:r w:rsidRPr="009B025D">
        <w:rPr>
          <w:rFonts w:ascii="Arial" w:hAnsi="Arial" w:cs="Arial"/>
          <w:sz w:val="20"/>
          <w:szCs w:val="20"/>
        </w:rPr>
        <w:t xml:space="preserve"> as shown </w:t>
      </w:r>
      <w:r>
        <w:rPr>
          <w:rFonts w:ascii="Arial" w:hAnsi="Arial" w:cs="Arial"/>
          <w:sz w:val="20"/>
          <w:szCs w:val="20"/>
        </w:rPr>
        <w:t xml:space="preserve">Fig.3 </w:t>
      </w:r>
      <w:r w:rsidR="00E96C6E">
        <w:rPr>
          <w:rFonts w:ascii="Arial" w:hAnsi="Arial" w:cs="Arial"/>
          <w:sz w:val="20"/>
          <w:szCs w:val="20"/>
        </w:rPr>
        <w:t>following the NCR-MT initial access phase</w:t>
      </w:r>
      <w:r>
        <w:rPr>
          <w:rFonts w:ascii="Arial" w:hAnsi="Arial" w:cs="Arial"/>
          <w:sz w:val="20"/>
          <w:szCs w:val="20"/>
        </w:rPr>
        <w:t>.</w:t>
      </w:r>
    </w:p>
    <w:p w14:paraId="5720DE09" w14:textId="77777777" w:rsidR="004E7159" w:rsidRDefault="004E7159" w:rsidP="00E96C6E">
      <w:pPr>
        <w:pStyle w:val="Proposal"/>
        <w:numPr>
          <w:ilvl w:val="0"/>
          <w:numId w:val="0"/>
        </w:numPr>
        <w:ind w:left="142"/>
      </w:pPr>
    </w:p>
    <w:p w14:paraId="60F9EAAD" w14:textId="77777777" w:rsidR="00586DE0" w:rsidRDefault="00586DE0" w:rsidP="000033D6">
      <w:pPr>
        <w:snapToGrid w:val="0"/>
        <w:rPr>
          <w:rFonts w:ascii="Arial" w:eastAsiaTheme="minorEastAsia" w:hAnsi="Arial" w:cs="Arial"/>
          <w:sz w:val="20"/>
          <w:szCs w:val="20"/>
        </w:rPr>
      </w:pPr>
    </w:p>
    <w:p w14:paraId="1A346A33" w14:textId="77777777" w:rsidR="004E7159" w:rsidRDefault="004E7159" w:rsidP="000033D6">
      <w:pPr>
        <w:snapToGrid w:val="0"/>
        <w:rPr>
          <w:rFonts w:ascii="Arial" w:eastAsiaTheme="minorEastAsia" w:hAnsi="Arial" w:cs="Arial"/>
          <w:sz w:val="20"/>
          <w:szCs w:val="20"/>
        </w:rPr>
      </w:pPr>
    </w:p>
    <w:p w14:paraId="55C41DAD" w14:textId="5FB35528" w:rsidR="004E7159" w:rsidRPr="004E7159" w:rsidRDefault="004E7159" w:rsidP="00E96C6E">
      <w:pPr>
        <w:pStyle w:val="Heading2"/>
      </w:pPr>
      <w:r w:rsidRPr="00E96C6E">
        <w:rPr>
          <w:rFonts w:cs="Arial"/>
          <w:lang w:val="en-US"/>
        </w:rPr>
        <w:lastRenderedPageBreak/>
        <w:t>Identification and authorization</w:t>
      </w:r>
    </w:p>
    <w:p w14:paraId="24642933" w14:textId="47F8CE4D" w:rsidR="003C0A82" w:rsidRDefault="00E43983" w:rsidP="000033D6">
      <w:pPr>
        <w:snapToGrid w:val="0"/>
        <w:rPr>
          <w:rFonts w:ascii="Arial" w:eastAsiaTheme="minorEastAsia" w:hAnsi="Arial" w:cs="Arial"/>
          <w:sz w:val="20"/>
          <w:szCs w:val="20"/>
        </w:rPr>
      </w:pPr>
      <w:r w:rsidRPr="00590E45">
        <w:rPr>
          <w:rFonts w:ascii="Arial" w:eastAsiaTheme="minorEastAsia" w:hAnsi="Arial" w:cs="Arial"/>
          <w:sz w:val="20"/>
          <w:szCs w:val="20"/>
        </w:rPr>
        <w:t xml:space="preserve"> </w:t>
      </w:r>
      <w:r w:rsidR="004E7159">
        <w:rPr>
          <w:rFonts w:ascii="Arial" w:eastAsiaTheme="minorEastAsia" w:hAnsi="Arial" w:cs="Arial"/>
          <w:sz w:val="20"/>
          <w:szCs w:val="20"/>
        </w:rPr>
        <w:t>As we analyzed in section 2.1, i</w:t>
      </w:r>
      <w:r w:rsidR="003C0A82">
        <w:rPr>
          <w:rFonts w:ascii="Arial" w:eastAsiaTheme="minorEastAsia" w:hAnsi="Arial" w:cs="Arial" w:hint="eastAsia"/>
          <w:sz w:val="20"/>
          <w:szCs w:val="20"/>
        </w:rPr>
        <w:t xml:space="preserve">t is assumed that </w:t>
      </w:r>
      <w:r w:rsidR="004C2644" w:rsidRPr="00590E45">
        <w:rPr>
          <w:rFonts w:ascii="Arial" w:eastAsiaTheme="minorEastAsia" w:hAnsi="Arial" w:cs="Arial"/>
          <w:sz w:val="20"/>
          <w:szCs w:val="20"/>
        </w:rPr>
        <w:t xml:space="preserve">NCR-MT </w:t>
      </w:r>
      <w:r w:rsidR="003C0A82">
        <w:rPr>
          <w:rFonts w:ascii="Arial" w:eastAsiaTheme="minorEastAsia" w:hAnsi="Arial" w:cs="Arial" w:hint="eastAsia"/>
          <w:sz w:val="20"/>
          <w:szCs w:val="20"/>
        </w:rPr>
        <w:t>t</w:t>
      </w:r>
      <w:r w:rsidR="003C0A82">
        <w:rPr>
          <w:rFonts w:ascii="Arial" w:eastAsiaTheme="minorEastAsia" w:hAnsi="Arial" w:cs="Arial"/>
          <w:sz w:val="20"/>
          <w:szCs w:val="20"/>
        </w:rPr>
        <w:t xml:space="preserve">erminates the </w:t>
      </w:r>
      <w:proofErr w:type="spellStart"/>
      <w:r w:rsidR="003C0A82">
        <w:rPr>
          <w:rFonts w:ascii="Arial" w:eastAsiaTheme="minorEastAsia" w:hAnsi="Arial" w:cs="Arial"/>
          <w:sz w:val="20"/>
          <w:szCs w:val="20"/>
        </w:rPr>
        <w:t>Uu</w:t>
      </w:r>
      <w:proofErr w:type="spellEnd"/>
      <w:r w:rsidR="003C0A82">
        <w:rPr>
          <w:rFonts w:ascii="Arial" w:eastAsiaTheme="minorEastAsia" w:hAnsi="Arial" w:cs="Arial"/>
          <w:sz w:val="20"/>
          <w:szCs w:val="20"/>
        </w:rPr>
        <w:t xml:space="preserve"> interface to the </w:t>
      </w:r>
      <w:proofErr w:type="spellStart"/>
      <w:r w:rsidR="003C0A82">
        <w:rPr>
          <w:rFonts w:ascii="Arial" w:eastAsiaTheme="minorEastAsia" w:hAnsi="Arial" w:cs="Arial"/>
          <w:sz w:val="20"/>
          <w:szCs w:val="20"/>
        </w:rPr>
        <w:t>gNB</w:t>
      </w:r>
      <w:proofErr w:type="spellEnd"/>
      <w:r w:rsidR="003C0A82">
        <w:rPr>
          <w:rFonts w:ascii="Arial" w:eastAsiaTheme="minorEastAsia" w:hAnsi="Arial" w:cs="Arial"/>
          <w:sz w:val="20"/>
          <w:szCs w:val="20"/>
        </w:rPr>
        <w:t xml:space="preserve"> using the procedures and behavior specified for UEs unless stated otherwise, therefore the existing UE authentication methods as defined in TS33.501 can be applied. Both USIM based methods and EAP based methods </w:t>
      </w:r>
      <w:r w:rsidR="000033D6">
        <w:rPr>
          <w:rFonts w:ascii="Arial" w:eastAsiaTheme="minorEastAsia" w:hAnsi="Arial" w:cs="Arial"/>
          <w:sz w:val="20"/>
          <w:szCs w:val="20"/>
        </w:rPr>
        <w:t xml:space="preserve">are allowed, and NAI based SUPIs can be used. </w:t>
      </w:r>
      <w:r w:rsidR="003C0A82">
        <w:rPr>
          <w:rFonts w:ascii="Arial" w:eastAsiaTheme="minorEastAsia" w:hAnsi="Arial" w:cs="Arial"/>
          <w:sz w:val="20"/>
          <w:szCs w:val="20"/>
        </w:rPr>
        <w:t xml:space="preserve"> </w:t>
      </w:r>
    </w:p>
    <w:p w14:paraId="5757CC6C" w14:textId="77777777" w:rsidR="003C0A82" w:rsidRDefault="003C0A82" w:rsidP="003C0A82">
      <w:pPr>
        <w:snapToGrid w:val="0"/>
        <w:rPr>
          <w:rFonts w:ascii="Arial" w:eastAsiaTheme="minorEastAsia" w:hAnsi="Arial" w:cs="Arial"/>
          <w:sz w:val="20"/>
          <w:szCs w:val="20"/>
        </w:rPr>
      </w:pPr>
    </w:p>
    <w:p w14:paraId="50498A05" w14:textId="60BE538D" w:rsidR="000033D6" w:rsidRPr="00B243FF" w:rsidRDefault="000033D6" w:rsidP="000033D6">
      <w:pPr>
        <w:pStyle w:val="Observation"/>
        <w:rPr>
          <w:rFonts w:ascii="Arial" w:hAnsi="Arial" w:cs="Arial"/>
          <w:sz w:val="21"/>
          <w:szCs w:val="21"/>
        </w:rPr>
      </w:pPr>
      <w:r w:rsidRPr="00B243FF">
        <w:rPr>
          <w:rFonts w:ascii="Arial" w:hAnsi="Arial" w:cs="Arial"/>
          <w:sz w:val="21"/>
          <w:szCs w:val="21"/>
        </w:rPr>
        <w:t xml:space="preserve">The existing UE authentication methods as defined in TS33.501 can be applied for NCR-MT. Both USIM based methods and EAP based methods are allowed, and NAI based SUPIs can be used. </w:t>
      </w:r>
    </w:p>
    <w:p w14:paraId="0098377F" w14:textId="6A95AC7F" w:rsidR="00F757B6" w:rsidRDefault="00F757B6" w:rsidP="00F757B6">
      <w:pPr>
        <w:pStyle w:val="Observation"/>
        <w:numPr>
          <w:ilvl w:val="0"/>
          <w:numId w:val="0"/>
        </w:numPr>
        <w:ind w:left="360" w:hanging="360"/>
        <w:rPr>
          <w:rFonts w:ascii="Arial" w:eastAsia="DengXian" w:hAnsi="Arial" w:cs="Arial"/>
        </w:rPr>
      </w:pPr>
    </w:p>
    <w:p w14:paraId="242979AB" w14:textId="77777777" w:rsidR="00DC421F" w:rsidRDefault="00DC421F" w:rsidP="00DC421F">
      <w:pPr>
        <w:ind w:firstLineChars="100" w:firstLine="200"/>
        <w:rPr>
          <w:rFonts w:ascii="Arial" w:hAnsi="Arial" w:cs="Arial"/>
          <w:sz w:val="20"/>
          <w:szCs w:val="20"/>
          <w:lang w:val="en-GB"/>
        </w:rPr>
      </w:pPr>
      <w:r>
        <w:rPr>
          <w:rFonts w:ascii="Arial" w:hAnsi="Arial" w:cs="Arial"/>
          <w:sz w:val="20"/>
          <w:szCs w:val="20"/>
          <w:lang w:val="en-GB"/>
        </w:rPr>
        <w:t xml:space="preserve">Regarding NCR identification, there are two alternatives, one is IAB-like identification whereas another is </w:t>
      </w:r>
      <w:proofErr w:type="spellStart"/>
      <w:r>
        <w:rPr>
          <w:rFonts w:ascii="Arial" w:hAnsi="Arial" w:cs="Arial"/>
          <w:sz w:val="20"/>
          <w:szCs w:val="20"/>
          <w:lang w:val="en-GB"/>
        </w:rPr>
        <w:t>RedCap</w:t>
      </w:r>
      <w:proofErr w:type="spellEnd"/>
      <w:r>
        <w:rPr>
          <w:rFonts w:ascii="Arial" w:hAnsi="Arial" w:cs="Arial"/>
          <w:sz w:val="20"/>
          <w:szCs w:val="20"/>
          <w:lang w:val="en-GB"/>
        </w:rPr>
        <w:t>-like identification as summarized below</w:t>
      </w:r>
      <w:r>
        <w:rPr>
          <w:rFonts w:ascii="Arial" w:hAnsi="Arial" w:cs="Arial" w:hint="eastAsia"/>
          <w:sz w:val="20"/>
          <w:szCs w:val="20"/>
          <w:lang w:val="en-GB"/>
        </w:rPr>
        <w:t>:</w:t>
      </w:r>
    </w:p>
    <w:p w14:paraId="3062D71B" w14:textId="77777777" w:rsidR="00DC421F" w:rsidRDefault="00DC421F" w:rsidP="00DC421F">
      <w:pPr>
        <w:pStyle w:val="ListParagraph"/>
        <w:numPr>
          <w:ilvl w:val="0"/>
          <w:numId w:val="43"/>
        </w:numPr>
        <w:rPr>
          <w:rFonts w:ascii="Arial" w:hAnsi="Arial" w:cs="Arial"/>
          <w:sz w:val="20"/>
          <w:szCs w:val="20"/>
          <w:lang w:val="en-GB"/>
        </w:rPr>
      </w:pPr>
      <w:r w:rsidRPr="00DC421F">
        <w:rPr>
          <w:rFonts w:ascii="Arial" w:hAnsi="Arial" w:cs="Arial" w:hint="eastAsia"/>
          <w:sz w:val="20"/>
          <w:szCs w:val="20"/>
          <w:lang w:val="en-GB" w:eastAsia="ja-JP"/>
        </w:rPr>
        <w:t>IAB-like NCR i</w:t>
      </w:r>
      <w:r w:rsidRPr="00DC421F">
        <w:rPr>
          <w:rFonts w:ascii="Arial" w:hAnsi="Arial" w:cs="Arial"/>
          <w:sz w:val="20"/>
          <w:szCs w:val="20"/>
          <w:lang w:val="en-GB" w:eastAsia="ja-JP"/>
        </w:rPr>
        <w:t>dentification</w:t>
      </w:r>
      <w:r w:rsidRPr="00DC421F">
        <w:rPr>
          <w:rFonts w:ascii="Arial" w:hAnsi="Arial" w:cs="Arial" w:hint="eastAsia"/>
          <w:sz w:val="20"/>
          <w:szCs w:val="20"/>
          <w:lang w:val="en-GB" w:eastAsia="ja-JP"/>
        </w:rPr>
        <w:t>:</w:t>
      </w:r>
      <w:r>
        <w:rPr>
          <w:rFonts w:ascii="Arial" w:hAnsi="Arial" w:cs="Arial"/>
          <w:sz w:val="20"/>
          <w:szCs w:val="20"/>
          <w:lang w:val="en-GB" w:eastAsia="ja-JP"/>
        </w:rPr>
        <w:t xml:space="preserve"> The NCR-</w:t>
      </w:r>
      <w:r w:rsidR="00A03D7F" w:rsidRPr="00DC421F">
        <w:rPr>
          <w:rFonts w:ascii="Arial" w:hAnsi="Arial" w:cs="Arial"/>
          <w:sz w:val="20"/>
          <w:szCs w:val="20"/>
          <w:lang w:val="en-GB"/>
        </w:rPr>
        <w:t xml:space="preserve">MT set the content of </w:t>
      </w:r>
      <w:proofErr w:type="spellStart"/>
      <w:r w:rsidR="00A03D7F" w:rsidRPr="00DC421F">
        <w:rPr>
          <w:rFonts w:ascii="Arial" w:hAnsi="Arial" w:cs="Arial"/>
          <w:i/>
          <w:iCs/>
          <w:sz w:val="20"/>
          <w:szCs w:val="20"/>
          <w:lang w:val="en-GB"/>
        </w:rPr>
        <w:t>RRCSetupComplete</w:t>
      </w:r>
      <w:proofErr w:type="spellEnd"/>
      <w:r w:rsidR="00A03D7F" w:rsidRPr="00DC421F">
        <w:rPr>
          <w:rFonts w:ascii="Arial" w:hAnsi="Arial" w:cs="Arial"/>
          <w:i/>
          <w:iCs/>
          <w:sz w:val="20"/>
          <w:szCs w:val="20"/>
          <w:lang w:val="en-GB"/>
        </w:rPr>
        <w:t xml:space="preserve"> </w:t>
      </w:r>
      <w:r w:rsidR="00A03D7F" w:rsidRPr="00DC421F">
        <w:rPr>
          <w:rFonts w:ascii="Arial" w:hAnsi="Arial" w:cs="Arial"/>
          <w:sz w:val="20"/>
          <w:szCs w:val="20"/>
          <w:lang w:val="en-GB"/>
        </w:rPr>
        <w:t xml:space="preserve">message with the </w:t>
      </w:r>
      <w:r>
        <w:rPr>
          <w:rFonts w:ascii="Arial" w:hAnsi="Arial" w:cs="Arial"/>
          <w:sz w:val="20"/>
          <w:szCs w:val="20"/>
          <w:lang w:val="en-GB"/>
        </w:rPr>
        <w:t xml:space="preserve">NCR node </w:t>
      </w:r>
      <w:r w:rsidR="00A03D7F" w:rsidRPr="00DC421F">
        <w:rPr>
          <w:rFonts w:ascii="Arial" w:hAnsi="Arial" w:cs="Arial"/>
          <w:sz w:val="20"/>
          <w:szCs w:val="20"/>
          <w:lang w:val="en-GB"/>
        </w:rPr>
        <w:t xml:space="preserve">indication when it </w:t>
      </w:r>
      <w:r w:rsidR="00111139" w:rsidRPr="00DC421F">
        <w:rPr>
          <w:rFonts w:ascii="Arial" w:hAnsi="Arial" w:cs="Arial"/>
          <w:sz w:val="20"/>
          <w:szCs w:val="20"/>
          <w:lang w:val="en-GB"/>
        </w:rPr>
        <w:t xml:space="preserve">is connecting to the </w:t>
      </w:r>
      <w:proofErr w:type="spellStart"/>
      <w:r w:rsidR="00111139" w:rsidRPr="00DC421F">
        <w:rPr>
          <w:rFonts w:ascii="Arial" w:hAnsi="Arial" w:cs="Arial"/>
          <w:sz w:val="20"/>
          <w:szCs w:val="20"/>
          <w:lang w:val="en-GB"/>
        </w:rPr>
        <w:t>gNB</w:t>
      </w:r>
      <w:proofErr w:type="spellEnd"/>
      <w:r w:rsidR="00A03D7F" w:rsidRPr="00DC421F">
        <w:rPr>
          <w:rFonts w:ascii="Arial" w:hAnsi="Arial" w:cs="Arial"/>
          <w:sz w:val="20"/>
          <w:szCs w:val="20"/>
          <w:lang w:val="en-GB"/>
        </w:rPr>
        <w:t xml:space="preserve">. </w:t>
      </w:r>
    </w:p>
    <w:p w14:paraId="16DE351E" w14:textId="4ED28B75" w:rsidR="00DC421F" w:rsidRPr="00E96C6E" w:rsidRDefault="00DC421F" w:rsidP="00DC421F">
      <w:pPr>
        <w:pStyle w:val="ListParagraph"/>
        <w:numPr>
          <w:ilvl w:val="0"/>
          <w:numId w:val="43"/>
        </w:numPr>
        <w:rPr>
          <w:rFonts w:ascii="Arial" w:hAnsi="Arial" w:cs="Arial"/>
          <w:sz w:val="20"/>
          <w:szCs w:val="20"/>
          <w:lang w:val="en-GB"/>
        </w:rPr>
      </w:pPr>
      <w:proofErr w:type="spellStart"/>
      <w:r>
        <w:rPr>
          <w:rFonts w:ascii="Arial" w:hAnsi="Arial" w:cs="Arial"/>
          <w:sz w:val="20"/>
          <w:szCs w:val="20"/>
          <w:lang w:val="en-GB"/>
        </w:rPr>
        <w:t>RedCap</w:t>
      </w:r>
      <w:proofErr w:type="spellEnd"/>
      <w:r>
        <w:rPr>
          <w:rFonts w:ascii="Arial" w:hAnsi="Arial" w:cs="Arial"/>
          <w:sz w:val="20"/>
          <w:szCs w:val="20"/>
          <w:lang w:val="en-GB"/>
        </w:rPr>
        <w:t>-like NCR identification</w:t>
      </w:r>
      <w:r w:rsidRPr="00DC421F">
        <w:rPr>
          <w:rFonts w:ascii="Arial" w:hAnsi="Arial" w:cs="Arial" w:hint="eastAsia"/>
          <w:sz w:val="20"/>
          <w:szCs w:val="20"/>
          <w:lang w:val="en-GB" w:eastAsia="ja-JP"/>
        </w:rPr>
        <w:t>:</w:t>
      </w:r>
      <w:r>
        <w:rPr>
          <w:rFonts w:ascii="Arial" w:hAnsi="Arial" w:cs="Arial"/>
          <w:sz w:val="20"/>
          <w:szCs w:val="20"/>
          <w:lang w:val="en-GB" w:eastAsia="ja-JP"/>
        </w:rPr>
        <w:t xml:space="preserve"> The NCR-MT </w:t>
      </w:r>
      <w:r w:rsidR="00E83A2F" w:rsidRPr="00DC421F">
        <w:rPr>
          <w:rFonts w:ascii="Arial" w:hAnsi="Arial" w:cs="Arial"/>
          <w:sz w:val="20"/>
          <w:szCs w:val="20"/>
        </w:rPr>
        <w:t>compile</w:t>
      </w:r>
      <w:r>
        <w:rPr>
          <w:rFonts w:ascii="Arial" w:hAnsi="Arial" w:cs="Arial"/>
          <w:sz w:val="20"/>
          <w:szCs w:val="20"/>
        </w:rPr>
        <w:t>s</w:t>
      </w:r>
      <w:r w:rsidR="00E83A2F" w:rsidRPr="00DC421F">
        <w:rPr>
          <w:rFonts w:ascii="Arial" w:hAnsi="Arial" w:cs="Arial"/>
          <w:sz w:val="20"/>
          <w:szCs w:val="20"/>
        </w:rPr>
        <w:t xml:space="preserve"> and transfer</w:t>
      </w:r>
      <w:r>
        <w:rPr>
          <w:rFonts w:ascii="Arial" w:hAnsi="Arial" w:cs="Arial"/>
          <w:sz w:val="20"/>
          <w:szCs w:val="20"/>
        </w:rPr>
        <w:t>s</w:t>
      </w:r>
      <w:r w:rsidR="00E83A2F" w:rsidRPr="00DC421F">
        <w:rPr>
          <w:rFonts w:ascii="Arial" w:hAnsi="Arial" w:cs="Arial"/>
          <w:sz w:val="20"/>
          <w:szCs w:val="20"/>
        </w:rPr>
        <w:t xml:space="preserve"> </w:t>
      </w:r>
      <w:r>
        <w:rPr>
          <w:rFonts w:ascii="Arial" w:hAnsi="Arial" w:cs="Arial"/>
          <w:sz w:val="20"/>
          <w:szCs w:val="20"/>
        </w:rPr>
        <w:t xml:space="preserve">the NCR node indication associated with </w:t>
      </w:r>
      <w:r w:rsidR="00E83A2F" w:rsidRPr="00DC421F">
        <w:rPr>
          <w:rFonts w:ascii="Arial" w:hAnsi="Arial" w:cs="Arial"/>
          <w:sz w:val="20"/>
          <w:szCs w:val="20"/>
        </w:rPr>
        <w:t xml:space="preserve">its </w:t>
      </w:r>
      <w:r w:rsidR="00A03D7F" w:rsidRPr="00DC421F">
        <w:rPr>
          <w:rFonts w:ascii="Arial" w:eastAsiaTheme="minorEastAsia" w:hAnsi="Arial" w:cs="Arial" w:hint="eastAsia"/>
          <w:sz w:val="20"/>
          <w:szCs w:val="20"/>
        </w:rPr>
        <w:t>r</w:t>
      </w:r>
      <w:r w:rsidR="00A03D7F" w:rsidRPr="00DC421F">
        <w:rPr>
          <w:rFonts w:ascii="Arial" w:eastAsiaTheme="minorEastAsia" w:hAnsi="Arial" w:cs="Arial"/>
          <w:sz w:val="20"/>
          <w:szCs w:val="20"/>
        </w:rPr>
        <w:t xml:space="preserve">adio </w:t>
      </w:r>
      <w:r w:rsidR="00E83A2F" w:rsidRPr="00DC421F">
        <w:rPr>
          <w:rFonts w:ascii="Arial" w:hAnsi="Arial" w:cs="Arial"/>
          <w:sz w:val="20"/>
          <w:szCs w:val="20"/>
        </w:rPr>
        <w:t xml:space="preserve">UE capability information upon receiving a </w:t>
      </w:r>
      <w:proofErr w:type="spellStart"/>
      <w:r w:rsidR="00E83A2F" w:rsidRPr="00DC421F">
        <w:rPr>
          <w:rFonts w:ascii="Arial" w:hAnsi="Arial" w:cs="Arial"/>
          <w:i/>
          <w:iCs/>
          <w:sz w:val="20"/>
          <w:szCs w:val="20"/>
        </w:rPr>
        <w:t>UECapabilityEnquiry</w:t>
      </w:r>
      <w:proofErr w:type="spellEnd"/>
      <w:r>
        <w:rPr>
          <w:rFonts w:ascii="Arial" w:hAnsi="Arial" w:cs="Arial"/>
          <w:sz w:val="20"/>
          <w:szCs w:val="20"/>
        </w:rPr>
        <w:t xml:space="preserve"> from the </w:t>
      </w:r>
      <w:proofErr w:type="spellStart"/>
      <w:r>
        <w:rPr>
          <w:rFonts w:ascii="Arial" w:hAnsi="Arial" w:cs="Arial"/>
          <w:sz w:val="20"/>
          <w:szCs w:val="20"/>
        </w:rPr>
        <w:t>gNB</w:t>
      </w:r>
      <w:proofErr w:type="spellEnd"/>
      <w:r>
        <w:rPr>
          <w:rFonts w:ascii="Arial" w:hAnsi="Arial" w:cs="Arial"/>
          <w:sz w:val="20"/>
          <w:szCs w:val="20"/>
        </w:rPr>
        <w:t>.</w:t>
      </w:r>
    </w:p>
    <w:p w14:paraId="388DF538" w14:textId="77777777" w:rsidR="00DC421F" w:rsidRDefault="00DC421F" w:rsidP="00E96C6E">
      <w:pPr>
        <w:pStyle w:val="Observation"/>
        <w:numPr>
          <w:ilvl w:val="0"/>
          <w:numId w:val="0"/>
        </w:numPr>
        <w:ind w:left="360" w:hanging="360"/>
        <w:rPr>
          <w:rFonts w:ascii="Arial" w:hAnsi="Arial" w:cs="Arial"/>
          <w:sz w:val="20"/>
          <w:szCs w:val="20"/>
        </w:rPr>
      </w:pPr>
      <w:r>
        <w:rPr>
          <w:rFonts w:ascii="Arial" w:hAnsi="Arial" w:cs="Arial"/>
          <w:sz w:val="20"/>
          <w:szCs w:val="20"/>
        </w:rPr>
        <w:t xml:space="preserve"> </w:t>
      </w:r>
    </w:p>
    <w:p w14:paraId="7389574C" w14:textId="4E4F9384" w:rsidR="0055719A" w:rsidRPr="00DC421F" w:rsidRDefault="00DC421F" w:rsidP="00B243FF">
      <w:pPr>
        <w:ind w:firstLineChars="100" w:firstLine="200"/>
        <w:rPr>
          <w:rFonts w:ascii="Arial" w:hAnsi="Arial" w:cs="Arial"/>
          <w:sz w:val="20"/>
          <w:szCs w:val="20"/>
          <w:lang w:val="en-GB"/>
        </w:rPr>
      </w:pPr>
      <w:r>
        <w:rPr>
          <w:rFonts w:ascii="Arial" w:hAnsi="Arial" w:cs="Arial"/>
          <w:sz w:val="20"/>
          <w:szCs w:val="20"/>
        </w:rPr>
        <w:t xml:space="preserve">Difference between IAB-like NCR identification and </w:t>
      </w:r>
      <w:proofErr w:type="spellStart"/>
      <w:r>
        <w:rPr>
          <w:rFonts w:ascii="Arial" w:hAnsi="Arial" w:cs="Arial"/>
          <w:sz w:val="20"/>
          <w:szCs w:val="20"/>
        </w:rPr>
        <w:t>RedCap</w:t>
      </w:r>
      <w:proofErr w:type="spellEnd"/>
      <w:r>
        <w:rPr>
          <w:rFonts w:ascii="Arial" w:hAnsi="Arial" w:cs="Arial"/>
          <w:sz w:val="20"/>
          <w:szCs w:val="20"/>
        </w:rPr>
        <w:t>-like NCR identification is whether</w:t>
      </w:r>
      <w:r w:rsidR="00B243FF">
        <w:rPr>
          <w:rFonts w:ascii="Arial" w:hAnsi="Arial" w:cs="Arial"/>
          <w:sz w:val="20"/>
          <w:szCs w:val="20"/>
        </w:rPr>
        <w:t xml:space="preserve"> the identification is executed before the authentication and NAS/AS security activation. </w:t>
      </w:r>
      <w:r w:rsidR="00B243FF">
        <w:rPr>
          <w:rFonts w:ascii="Arial" w:hAnsi="Arial" w:cs="Arial" w:hint="eastAsia"/>
          <w:sz w:val="20"/>
          <w:szCs w:val="20"/>
        </w:rPr>
        <w:t xml:space="preserve">We propose </w:t>
      </w:r>
      <w:r w:rsidR="00B243FF">
        <w:rPr>
          <w:rFonts w:ascii="Arial" w:hAnsi="Arial" w:cs="Arial"/>
          <w:sz w:val="20"/>
          <w:szCs w:val="20"/>
        </w:rPr>
        <w:t xml:space="preserve">RAN2 to </w:t>
      </w:r>
      <w:r w:rsidR="00511424">
        <w:rPr>
          <w:rFonts w:ascii="Arial" w:hAnsi="Arial" w:cs="Arial"/>
          <w:sz w:val="20"/>
          <w:szCs w:val="20"/>
        </w:rPr>
        <w:t xml:space="preserve">agree to apply the IAB-like </w:t>
      </w:r>
      <w:r w:rsidR="00467E45">
        <w:rPr>
          <w:rFonts w:ascii="Arial" w:hAnsi="Arial" w:cs="Arial"/>
          <w:sz w:val="20"/>
          <w:szCs w:val="20"/>
        </w:rPr>
        <w:t>identification</w:t>
      </w:r>
      <w:r w:rsidR="00511424">
        <w:rPr>
          <w:rFonts w:ascii="Arial" w:hAnsi="Arial" w:cs="Arial"/>
          <w:sz w:val="20"/>
          <w:szCs w:val="20"/>
        </w:rPr>
        <w:t xml:space="preserve"> for NCR</w:t>
      </w:r>
      <w:r w:rsidR="00467E45">
        <w:rPr>
          <w:rFonts w:ascii="Arial" w:hAnsi="Arial" w:cs="Arial"/>
          <w:sz w:val="20"/>
          <w:szCs w:val="20"/>
        </w:rPr>
        <w:t xml:space="preserve">. If it is necessary, RAN2 can send an LS to SA3. </w:t>
      </w:r>
      <w:r w:rsidR="00B243FF">
        <w:rPr>
          <w:rFonts w:ascii="Arial" w:hAnsi="Arial" w:cs="Arial"/>
          <w:sz w:val="20"/>
          <w:szCs w:val="20"/>
        </w:rPr>
        <w:t xml:space="preserve"> </w:t>
      </w:r>
    </w:p>
    <w:p w14:paraId="40A86F92" w14:textId="77777777" w:rsidR="0055719A" w:rsidRPr="0055719A" w:rsidRDefault="0055719A" w:rsidP="00191159">
      <w:pPr>
        <w:ind w:firstLineChars="50" w:firstLine="120"/>
        <w:rPr>
          <w:rFonts w:ascii="Arial" w:hAnsi="Arial" w:cs="Arial"/>
        </w:rPr>
      </w:pPr>
    </w:p>
    <w:p w14:paraId="1C0E0EC8" w14:textId="371B2359" w:rsidR="0055719A" w:rsidRPr="00511424" w:rsidRDefault="00467E45" w:rsidP="00467E45">
      <w:pPr>
        <w:pStyle w:val="Proposal"/>
        <w:rPr>
          <w:rFonts w:ascii="Arial" w:hAnsi="Arial" w:cs="Arial"/>
          <w:sz w:val="21"/>
          <w:szCs w:val="21"/>
        </w:rPr>
      </w:pPr>
      <w:r w:rsidRPr="00511424">
        <w:rPr>
          <w:rFonts w:ascii="Arial" w:eastAsiaTheme="minorEastAsia" w:hAnsi="Arial" w:cs="Arial"/>
          <w:sz w:val="21"/>
          <w:szCs w:val="21"/>
          <w:lang w:eastAsia="ja-JP"/>
        </w:rPr>
        <w:t xml:space="preserve">RAN2 to </w:t>
      </w:r>
      <w:r w:rsidR="00511424" w:rsidRPr="00511424">
        <w:rPr>
          <w:rFonts w:ascii="Arial" w:eastAsiaTheme="minorEastAsia" w:hAnsi="Arial" w:cs="Arial"/>
          <w:sz w:val="21"/>
          <w:szCs w:val="21"/>
          <w:lang w:eastAsia="ja-JP"/>
        </w:rPr>
        <w:t xml:space="preserve">agree </w:t>
      </w:r>
      <w:r w:rsidR="00511424" w:rsidRPr="00E96C6E">
        <w:rPr>
          <w:rFonts w:ascii="Arial" w:hAnsi="Arial" w:cs="Arial"/>
          <w:sz w:val="21"/>
          <w:szCs w:val="21"/>
        </w:rPr>
        <w:t>to apply the IAB-like identification for NCR</w:t>
      </w:r>
      <w:r w:rsidRPr="00511424">
        <w:rPr>
          <w:rFonts w:ascii="Arial" w:hAnsi="Arial" w:cs="Arial"/>
          <w:sz w:val="21"/>
          <w:szCs w:val="21"/>
        </w:rPr>
        <w:t>. If it is necessary, RAN2 can send an LS to SA3.</w:t>
      </w:r>
    </w:p>
    <w:p w14:paraId="32DBC618" w14:textId="77777777" w:rsidR="00511424" w:rsidRDefault="00511424" w:rsidP="0055719A">
      <w:pPr>
        <w:ind w:firstLineChars="50" w:firstLine="100"/>
        <w:rPr>
          <w:rFonts w:ascii="Arial" w:hAnsi="Arial" w:cs="Arial"/>
          <w:sz w:val="20"/>
          <w:szCs w:val="20"/>
        </w:rPr>
      </w:pPr>
    </w:p>
    <w:p w14:paraId="4685DD56" w14:textId="5F67F981" w:rsidR="0055719A" w:rsidRDefault="00467E45" w:rsidP="0055719A">
      <w:pPr>
        <w:ind w:firstLineChars="50" w:firstLine="100"/>
        <w:rPr>
          <w:rFonts w:ascii="Arial" w:hAnsi="Arial" w:cs="Arial"/>
          <w:sz w:val="20"/>
          <w:szCs w:val="20"/>
        </w:rPr>
      </w:pPr>
      <w:r w:rsidRPr="00467E45">
        <w:rPr>
          <w:rFonts w:ascii="Arial" w:hAnsi="Arial" w:cs="Arial"/>
          <w:sz w:val="20"/>
          <w:szCs w:val="20"/>
        </w:rPr>
        <w:t xml:space="preserve">Another issue is </w:t>
      </w:r>
      <w:r>
        <w:rPr>
          <w:rFonts w:ascii="Arial" w:hAnsi="Arial" w:cs="Arial"/>
          <w:sz w:val="20"/>
          <w:szCs w:val="20"/>
        </w:rPr>
        <w:t xml:space="preserve">that </w:t>
      </w:r>
      <w:r w:rsidRPr="00467E45">
        <w:rPr>
          <w:rFonts w:ascii="Arial" w:hAnsi="Arial" w:cs="Arial"/>
          <w:sz w:val="20"/>
          <w:szCs w:val="20"/>
        </w:rPr>
        <w:t xml:space="preserve">whether early indication </w:t>
      </w:r>
      <w:r w:rsidRPr="00467E45">
        <w:rPr>
          <w:rFonts w:ascii="Arial" w:eastAsiaTheme="minorEastAsia" w:hAnsi="Arial" w:cs="Arial"/>
          <w:sz w:val="20"/>
          <w:szCs w:val="20"/>
        </w:rPr>
        <w:t>during random access procedure</w:t>
      </w:r>
      <w:r w:rsidRPr="00467E45">
        <w:rPr>
          <w:rFonts w:ascii="Arial" w:hAnsi="Arial" w:cs="Arial"/>
          <w:sz w:val="20"/>
          <w:szCs w:val="20"/>
        </w:rPr>
        <w:t xml:space="preserve"> </w:t>
      </w:r>
      <w:r>
        <w:rPr>
          <w:rFonts w:ascii="Arial" w:hAnsi="Arial" w:cs="Arial"/>
          <w:sz w:val="20"/>
          <w:szCs w:val="20"/>
        </w:rPr>
        <w:t xml:space="preserve">is necessary for NCR-MT. On the </w:t>
      </w:r>
      <w:r w:rsidR="0055719A" w:rsidRPr="00467E45">
        <w:rPr>
          <w:rFonts w:ascii="Arial" w:hAnsi="Arial" w:cs="Arial"/>
          <w:sz w:val="20"/>
          <w:szCs w:val="20"/>
        </w:rPr>
        <w:t xml:space="preserve">necessary configuration for receiving the L1/L2 </w:t>
      </w:r>
      <w:proofErr w:type="spellStart"/>
      <w:r w:rsidR="0055719A" w:rsidRPr="00467E45">
        <w:rPr>
          <w:rFonts w:ascii="Arial" w:hAnsi="Arial" w:cs="Arial"/>
          <w:sz w:val="20"/>
          <w:szCs w:val="20"/>
        </w:rPr>
        <w:t>signalling</w:t>
      </w:r>
      <w:proofErr w:type="spellEnd"/>
      <w:r w:rsidR="0055719A" w:rsidRPr="00467E45">
        <w:rPr>
          <w:rFonts w:ascii="Arial" w:hAnsi="Arial" w:cs="Arial"/>
          <w:sz w:val="20"/>
          <w:szCs w:val="20"/>
        </w:rPr>
        <w:t xml:space="preserve"> of the side control information, RAN1 #109e meeting achieved the following agreements</w:t>
      </w:r>
      <w:r w:rsidR="0055719A">
        <w:rPr>
          <w:rFonts w:ascii="Arial" w:hAnsi="Arial" w:cs="Arial"/>
          <w:sz w:val="20"/>
          <w:szCs w:val="20"/>
        </w:rPr>
        <w:t>:</w:t>
      </w:r>
    </w:p>
    <w:p w14:paraId="25CC5FD1" w14:textId="77777777" w:rsidR="0055719A" w:rsidRPr="00B2061E" w:rsidRDefault="0055719A" w:rsidP="0055719A">
      <w:pPr>
        <w:ind w:firstLineChars="50" w:firstLine="120"/>
        <w:rPr>
          <w:rFonts w:ascii="Arial" w:eastAsia="Batang" w:hAnsi="Arial" w:cs="Arial"/>
        </w:rPr>
      </w:pPr>
    </w:p>
    <w:p w14:paraId="7EE91530" w14:textId="77777777" w:rsidR="00C005EF" w:rsidRPr="00C005EF" w:rsidRDefault="00C005EF" w:rsidP="00C005EF">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C005EF">
        <w:rPr>
          <w:rFonts w:ascii="Arial" w:hAnsi="Arial" w:cs="Arial"/>
          <w:sz w:val="20"/>
          <w:szCs w:val="20"/>
          <w:lang w:val="en-US"/>
        </w:rPr>
        <w:t>Agreement</w:t>
      </w:r>
    </w:p>
    <w:p w14:paraId="6053B540" w14:textId="4039FF1F" w:rsidR="00C005EF" w:rsidRPr="00C005EF" w:rsidRDefault="00C005EF" w:rsidP="00C005EF">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C005EF">
        <w:rPr>
          <w:rFonts w:ascii="Arial" w:hAnsi="Arial" w:cs="Arial"/>
          <w:sz w:val="20"/>
          <w:szCs w:val="20"/>
          <w:lang w:val="en-US"/>
        </w:rPr>
        <w:t>For the parameters in the necessary configurations for L1/L2 signaling, the existing parameters for</w:t>
      </w:r>
      <w:r>
        <w:rPr>
          <w:rFonts w:ascii="Arial" w:hAnsi="Arial" w:cs="Arial" w:hint="eastAsia"/>
          <w:sz w:val="20"/>
          <w:szCs w:val="20"/>
          <w:lang w:val="en-US" w:eastAsia="ja-JP"/>
        </w:rPr>
        <w:t xml:space="preserve"> </w:t>
      </w:r>
      <w:r w:rsidRPr="00C005EF">
        <w:rPr>
          <w:rFonts w:ascii="Arial" w:hAnsi="Arial" w:cs="Arial"/>
          <w:sz w:val="20"/>
          <w:szCs w:val="20"/>
          <w:lang w:val="en-US"/>
        </w:rPr>
        <w:t>PDCCH, PDSCH, PUCCH, PUSCH, DCI, UCI and MAC CE in Rel-17 are the baseline for further discussion.</w:t>
      </w:r>
    </w:p>
    <w:p w14:paraId="065D443A" w14:textId="77777777" w:rsidR="00C005EF" w:rsidRPr="00C005EF" w:rsidRDefault="00C005EF" w:rsidP="00C005EF">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C005EF">
        <w:rPr>
          <w:rFonts w:ascii="Arial" w:hAnsi="Arial" w:cs="Arial" w:hint="eastAsia"/>
          <w:sz w:val="20"/>
          <w:szCs w:val="20"/>
          <w:lang w:val="en-US"/>
        </w:rPr>
        <w:t>•</w:t>
      </w:r>
      <w:r w:rsidRPr="00C005EF">
        <w:rPr>
          <w:rFonts w:ascii="Arial" w:hAnsi="Arial" w:cs="Arial"/>
          <w:sz w:val="20"/>
          <w:szCs w:val="20"/>
          <w:lang w:val="en-US"/>
        </w:rPr>
        <w:t xml:space="preserve"> Note 1: This does not imply that all Rel-17 parameters will be supported for the NCR-MT. </w:t>
      </w:r>
    </w:p>
    <w:p w14:paraId="4CEE2328" w14:textId="430F0EBB" w:rsidR="0055719A" w:rsidRPr="00E24095" w:rsidRDefault="00C005EF" w:rsidP="00C005EF">
      <w:pPr>
        <w:pStyle w:val="Doc-text2"/>
        <w:pBdr>
          <w:top w:val="single" w:sz="4" w:space="1" w:color="auto"/>
          <w:left w:val="single" w:sz="4" w:space="4" w:color="auto"/>
          <w:bottom w:val="single" w:sz="4" w:space="1" w:color="auto"/>
          <w:right w:val="single" w:sz="4" w:space="0" w:color="auto"/>
        </w:pBdr>
        <w:rPr>
          <w:rFonts w:ascii="Arial" w:hAnsi="Arial" w:cs="Arial"/>
          <w:sz w:val="20"/>
          <w:szCs w:val="20"/>
          <w:lang w:val="en-US"/>
        </w:rPr>
      </w:pPr>
      <w:r w:rsidRPr="00C005EF">
        <w:rPr>
          <w:rFonts w:ascii="Arial" w:hAnsi="Arial" w:cs="Arial" w:hint="eastAsia"/>
          <w:sz w:val="20"/>
          <w:szCs w:val="20"/>
          <w:lang w:val="en-US"/>
        </w:rPr>
        <w:t>•</w:t>
      </w:r>
      <w:r w:rsidRPr="00C005EF">
        <w:rPr>
          <w:rFonts w:ascii="Arial" w:hAnsi="Arial" w:cs="Arial"/>
          <w:sz w:val="20"/>
          <w:szCs w:val="20"/>
          <w:lang w:val="en-US"/>
        </w:rPr>
        <w:t xml:space="preserve"> Note 2: This does not imply that PUCCH, PUSCH, UCI and MAC CE are currently agreed to be supported. Further consideration is needed.</w:t>
      </w:r>
    </w:p>
    <w:p w14:paraId="03E858D5" w14:textId="77777777" w:rsidR="00C005EF" w:rsidRDefault="00C005EF" w:rsidP="0055719A">
      <w:pPr>
        <w:ind w:firstLineChars="50" w:firstLine="100"/>
        <w:rPr>
          <w:rFonts w:ascii="Arial" w:hAnsi="Arial" w:cs="Arial"/>
          <w:sz w:val="20"/>
          <w:szCs w:val="20"/>
        </w:rPr>
      </w:pPr>
      <w:r>
        <w:rPr>
          <w:rFonts w:ascii="Arial" w:hAnsi="Arial" w:cs="Arial" w:hint="eastAsia"/>
          <w:sz w:val="20"/>
          <w:szCs w:val="20"/>
        </w:rPr>
        <w:t xml:space="preserve">　</w:t>
      </w:r>
    </w:p>
    <w:p w14:paraId="5C1A0108" w14:textId="0F7269A9" w:rsidR="0055719A" w:rsidRPr="0055719A" w:rsidRDefault="00C005EF" w:rsidP="00C005EF">
      <w:pPr>
        <w:ind w:firstLineChars="150" w:firstLine="300"/>
        <w:rPr>
          <w:rFonts w:ascii="Arial" w:hAnsi="Arial" w:cs="Arial"/>
          <w:sz w:val="20"/>
          <w:szCs w:val="20"/>
        </w:rPr>
      </w:pPr>
      <w:r>
        <w:rPr>
          <w:rFonts w:ascii="Arial" w:hAnsi="Arial" w:cs="Arial" w:hint="eastAsia"/>
          <w:sz w:val="20"/>
          <w:szCs w:val="20"/>
        </w:rPr>
        <w:t>Even though w</w:t>
      </w:r>
      <w:r>
        <w:rPr>
          <w:rFonts w:ascii="Arial" w:hAnsi="Arial" w:cs="Arial"/>
          <w:sz w:val="20"/>
          <w:szCs w:val="20"/>
        </w:rPr>
        <w:t xml:space="preserve">hether all Rel-17 parameters will be supported for the NCR-MT or not is still FFS, it is natural to assume that NCR-MT has almost the same </w:t>
      </w:r>
      <w:r w:rsidR="00467E45">
        <w:rPr>
          <w:rFonts w:ascii="Arial" w:hAnsi="Arial" w:cs="Arial"/>
          <w:sz w:val="20"/>
          <w:szCs w:val="20"/>
        </w:rPr>
        <w:t xml:space="preserve">coverage performance </w:t>
      </w:r>
      <w:r>
        <w:rPr>
          <w:rFonts w:ascii="Arial" w:hAnsi="Arial" w:cs="Arial"/>
          <w:sz w:val="20"/>
          <w:szCs w:val="20"/>
        </w:rPr>
        <w:t>as a normal UE</w:t>
      </w:r>
      <w:r w:rsidR="00467E45">
        <w:rPr>
          <w:rFonts w:ascii="Arial" w:hAnsi="Arial" w:cs="Arial"/>
          <w:sz w:val="20"/>
          <w:szCs w:val="20"/>
        </w:rPr>
        <w:t xml:space="preserve">. </w:t>
      </w:r>
      <w:r>
        <w:rPr>
          <w:rFonts w:ascii="Arial" w:hAnsi="Arial" w:cs="Arial"/>
          <w:sz w:val="20"/>
          <w:szCs w:val="20"/>
        </w:rPr>
        <w:t>Therefore, a</w:t>
      </w:r>
      <w:r w:rsidR="0001006D">
        <w:rPr>
          <w:rFonts w:ascii="Arial" w:hAnsi="Arial" w:cs="Arial"/>
          <w:sz w:val="20"/>
          <w:szCs w:val="20"/>
        </w:rPr>
        <w:t xml:space="preserve">n early </w:t>
      </w:r>
      <w:r>
        <w:rPr>
          <w:rFonts w:ascii="Arial" w:hAnsi="Arial" w:cs="Arial"/>
          <w:sz w:val="20"/>
          <w:szCs w:val="20"/>
        </w:rPr>
        <w:t>identification</w:t>
      </w:r>
      <w:r w:rsidR="0001006D">
        <w:rPr>
          <w:rFonts w:ascii="Arial" w:hAnsi="Arial" w:cs="Arial"/>
          <w:sz w:val="20"/>
          <w:szCs w:val="20"/>
        </w:rPr>
        <w:t xml:space="preserve"> during random access procedure is not needed for NCR-MT.</w:t>
      </w:r>
    </w:p>
    <w:p w14:paraId="1BCC0FB0" w14:textId="171451CA" w:rsidR="00191159" w:rsidRDefault="00191159" w:rsidP="00464377">
      <w:pPr>
        <w:pStyle w:val="Observation"/>
        <w:numPr>
          <w:ilvl w:val="0"/>
          <w:numId w:val="0"/>
        </w:numPr>
        <w:ind w:left="360" w:hanging="360"/>
        <w:rPr>
          <w:rFonts w:eastAsiaTheme="minorEastAsia"/>
          <w:lang w:val="en-US" w:eastAsia="ja-JP"/>
        </w:rPr>
      </w:pPr>
    </w:p>
    <w:p w14:paraId="019274C6" w14:textId="54901293" w:rsidR="0001006D" w:rsidRPr="004048B2" w:rsidRDefault="004048B2" w:rsidP="004048B2">
      <w:pPr>
        <w:pStyle w:val="Proposal"/>
        <w:rPr>
          <w:rFonts w:ascii="Arial" w:hAnsi="Arial" w:cs="Arial"/>
          <w:sz w:val="21"/>
          <w:szCs w:val="21"/>
        </w:rPr>
      </w:pPr>
      <w:r w:rsidRPr="004048B2">
        <w:rPr>
          <w:rFonts w:ascii="Arial" w:hAnsi="Arial" w:cs="Arial"/>
          <w:sz w:val="21"/>
          <w:szCs w:val="21"/>
        </w:rPr>
        <w:t>RAN2 to agree that a</w:t>
      </w:r>
      <w:r w:rsidR="0001006D" w:rsidRPr="004048B2">
        <w:rPr>
          <w:rFonts w:ascii="Arial" w:hAnsi="Arial" w:cs="Arial"/>
          <w:sz w:val="21"/>
          <w:szCs w:val="21"/>
        </w:rPr>
        <w:t>n early identification during random access procedure is not needed for NCR-MT.</w:t>
      </w: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95143C0" w14:textId="519D9F55" w:rsidR="00071789" w:rsidRDefault="008F00E3" w:rsidP="00464377">
      <w:pPr>
        <w:ind w:firstLineChars="100" w:firstLine="200"/>
        <w:rPr>
          <w:rFonts w:ascii="Arial" w:hAnsi="Arial" w:cs="Arial"/>
          <w:sz w:val="20"/>
          <w:szCs w:val="20"/>
        </w:rPr>
      </w:pPr>
      <w:bookmarkStart w:id="2" w:name="OLE_LINK3"/>
      <w:r w:rsidRPr="00E43983">
        <w:rPr>
          <w:rFonts w:ascii="Arial" w:eastAsiaTheme="minorEastAsia" w:hAnsi="Arial" w:cs="Arial"/>
          <w:sz w:val="20"/>
          <w:szCs w:val="20"/>
        </w:rPr>
        <w:t xml:space="preserve">This </w:t>
      </w:r>
      <w:r>
        <w:rPr>
          <w:rFonts w:ascii="Arial" w:eastAsiaTheme="minorEastAsia" w:hAnsi="Arial" w:cs="Arial"/>
          <w:sz w:val="20"/>
          <w:szCs w:val="20"/>
        </w:rPr>
        <w:t>contribution provides our initial considerations and views on network-controlled repeaters</w:t>
      </w:r>
      <w:r w:rsidR="00464377" w:rsidRPr="00464377">
        <w:rPr>
          <w:rFonts w:ascii="Arial" w:hAnsi="Arial" w:cs="Arial"/>
          <w:sz w:val="20"/>
          <w:szCs w:val="20"/>
        </w:rPr>
        <w:t>.</w:t>
      </w:r>
    </w:p>
    <w:p w14:paraId="03B2C002" w14:textId="649B09A0" w:rsidR="0001006D" w:rsidRPr="0001006D" w:rsidRDefault="0001006D" w:rsidP="0001006D">
      <w:pPr>
        <w:pStyle w:val="Observation"/>
        <w:numPr>
          <w:ilvl w:val="0"/>
          <w:numId w:val="0"/>
        </w:numPr>
        <w:rPr>
          <w:rFonts w:ascii="Arial" w:hAnsi="Arial" w:cs="Arial"/>
          <w:lang w:val="en-US" w:eastAsia="ja-JP"/>
        </w:rPr>
      </w:pPr>
    </w:p>
    <w:p w14:paraId="484E3AB6" w14:textId="457BA2EA" w:rsidR="008F00E3" w:rsidRPr="009B025D" w:rsidRDefault="007E4AB1" w:rsidP="00E96C6E">
      <w:pPr>
        <w:pStyle w:val="Observation"/>
        <w:numPr>
          <w:ilvl w:val="0"/>
          <w:numId w:val="0"/>
        </w:numPr>
        <w:ind w:left="360" w:hanging="360"/>
        <w:rPr>
          <w:rFonts w:ascii="Arial" w:hAnsi="Arial" w:cs="Arial"/>
          <w:sz w:val="20"/>
          <w:szCs w:val="20"/>
        </w:rPr>
      </w:pPr>
      <w:r>
        <w:rPr>
          <w:rFonts w:ascii="Arial" w:hAnsi="Arial" w:cs="Arial"/>
          <w:sz w:val="21"/>
          <w:szCs w:val="21"/>
        </w:rPr>
        <w:t>Observation 1</w:t>
      </w:r>
      <w:r w:rsidR="008F00E3">
        <w:rPr>
          <w:rFonts w:ascii="Arial" w:hAnsi="Arial" w:cs="Arial"/>
          <w:sz w:val="21"/>
          <w:szCs w:val="21"/>
        </w:rPr>
        <w:t xml:space="preserve"> </w:t>
      </w:r>
      <w:r w:rsidR="008F00E3">
        <w:rPr>
          <w:rFonts w:ascii="Arial" w:hAnsi="Arial" w:cs="Arial"/>
          <w:sz w:val="20"/>
          <w:szCs w:val="20"/>
        </w:rPr>
        <w:t>F</w:t>
      </w:r>
      <w:r w:rsidR="008F00E3" w:rsidRPr="009B025D">
        <w:rPr>
          <w:rFonts w:ascii="Arial" w:hAnsi="Arial" w:cs="Arial"/>
          <w:sz w:val="20"/>
          <w:szCs w:val="20"/>
        </w:rPr>
        <w:t>or NCR-MT initial access phase, legacy UE initial access procedure can be reused</w:t>
      </w:r>
      <w:r w:rsidR="00AD1B5E">
        <w:rPr>
          <w:rFonts w:ascii="Arial" w:hAnsi="Arial" w:cs="Arial"/>
          <w:sz w:val="20"/>
          <w:szCs w:val="20"/>
        </w:rPr>
        <w:t xml:space="preserve"> as baseline</w:t>
      </w:r>
      <w:r w:rsidR="008F00E3" w:rsidRPr="009B025D">
        <w:rPr>
          <w:rFonts w:ascii="Arial" w:hAnsi="Arial" w:cs="Arial"/>
          <w:sz w:val="20"/>
          <w:szCs w:val="20"/>
        </w:rPr>
        <w:t xml:space="preserve"> with following minor changes:</w:t>
      </w:r>
    </w:p>
    <w:p w14:paraId="641F68EC" w14:textId="77777777" w:rsidR="008F00E3" w:rsidRPr="00E96C6E" w:rsidRDefault="008F00E3" w:rsidP="008F00E3">
      <w:pPr>
        <w:pStyle w:val="Observation"/>
        <w:numPr>
          <w:ilvl w:val="0"/>
          <w:numId w:val="47"/>
        </w:numPr>
        <w:rPr>
          <w:rFonts w:ascii="Arial" w:hAnsi="Arial" w:cs="Arial"/>
          <w:sz w:val="20"/>
          <w:szCs w:val="20"/>
        </w:rPr>
      </w:pPr>
      <w:r w:rsidRPr="009B025D">
        <w:rPr>
          <w:rFonts w:ascii="Arial" w:hAnsi="Arial" w:cs="Arial"/>
          <w:sz w:val="20"/>
          <w:szCs w:val="20"/>
        </w:rPr>
        <w:t xml:space="preserve">a new NCR support indication should be included in system information, NCR should only access to an </w:t>
      </w:r>
      <w:proofErr w:type="spellStart"/>
      <w:r w:rsidRPr="009B025D">
        <w:rPr>
          <w:rFonts w:ascii="Arial" w:hAnsi="Arial" w:cs="Arial"/>
          <w:sz w:val="20"/>
          <w:szCs w:val="20"/>
        </w:rPr>
        <w:t>gNB</w:t>
      </w:r>
      <w:proofErr w:type="spellEnd"/>
      <w:r w:rsidRPr="009B025D">
        <w:rPr>
          <w:rFonts w:ascii="Arial" w:hAnsi="Arial" w:cs="Arial"/>
          <w:sz w:val="20"/>
          <w:szCs w:val="20"/>
        </w:rPr>
        <w:t xml:space="preserve"> supporting NCR.</w:t>
      </w:r>
    </w:p>
    <w:p w14:paraId="7FB2A6B7" w14:textId="78FB84B7" w:rsidR="0001006D" w:rsidRPr="00E96C6E" w:rsidRDefault="008F00E3" w:rsidP="00E96C6E">
      <w:pPr>
        <w:pStyle w:val="Observation"/>
        <w:numPr>
          <w:ilvl w:val="0"/>
          <w:numId w:val="47"/>
        </w:numPr>
        <w:rPr>
          <w:rFonts w:ascii="Arial" w:hAnsi="Arial" w:cs="Arial"/>
          <w:sz w:val="20"/>
          <w:szCs w:val="20"/>
        </w:rPr>
      </w:pPr>
      <w:r w:rsidRPr="008F00E3">
        <w:rPr>
          <w:rFonts w:ascii="Arial" w:hAnsi="Arial" w:cs="Arial"/>
          <w:sz w:val="20"/>
          <w:szCs w:val="20"/>
        </w:rPr>
        <w:t>NCR indication may be added in RRC set up complete message as same as IAB case</w:t>
      </w:r>
      <w:r w:rsidR="007E4AB1" w:rsidRPr="008F00E3">
        <w:rPr>
          <w:rFonts w:ascii="Arial" w:hAnsi="Arial" w:cs="Arial"/>
          <w:sz w:val="21"/>
          <w:szCs w:val="21"/>
        </w:rPr>
        <w:t>.</w:t>
      </w:r>
    </w:p>
    <w:p w14:paraId="0711F4E1" w14:textId="56EC02DA" w:rsidR="007E4AB1" w:rsidRDefault="007E4AB1" w:rsidP="00071789">
      <w:pPr>
        <w:pStyle w:val="Observation"/>
        <w:numPr>
          <w:ilvl w:val="0"/>
          <w:numId w:val="0"/>
        </w:numPr>
        <w:rPr>
          <w:rFonts w:ascii="Arial" w:eastAsia="DengXian" w:hAnsi="Arial" w:cs="Arial"/>
          <w:sz w:val="21"/>
          <w:szCs w:val="21"/>
        </w:rPr>
      </w:pPr>
    </w:p>
    <w:p w14:paraId="3477EA96" w14:textId="5D797E87" w:rsidR="0092083C" w:rsidRDefault="007E4AB1" w:rsidP="00E96C6E">
      <w:pPr>
        <w:pStyle w:val="Observation"/>
        <w:numPr>
          <w:ilvl w:val="0"/>
          <w:numId w:val="0"/>
        </w:numPr>
        <w:ind w:left="360" w:hanging="360"/>
        <w:rPr>
          <w:rFonts w:ascii="Arial" w:hAnsi="Arial" w:cs="Arial"/>
          <w:sz w:val="21"/>
          <w:szCs w:val="21"/>
        </w:rPr>
      </w:pPr>
      <w:r>
        <w:rPr>
          <w:rFonts w:ascii="Arial" w:hAnsi="Arial" w:cs="Arial"/>
          <w:sz w:val="21"/>
          <w:szCs w:val="21"/>
        </w:rPr>
        <w:t xml:space="preserve">Observation </w:t>
      </w:r>
      <w:proofErr w:type="gramStart"/>
      <w:r>
        <w:rPr>
          <w:rFonts w:ascii="Arial" w:hAnsi="Arial" w:cs="Arial"/>
          <w:sz w:val="21"/>
          <w:szCs w:val="21"/>
        </w:rPr>
        <w:t xml:space="preserve">2 </w:t>
      </w:r>
      <w:r w:rsidR="008F00E3" w:rsidRPr="008F00E3">
        <w:rPr>
          <w:rFonts w:ascii="Arial" w:hAnsi="Arial" w:cs="Arial"/>
          <w:sz w:val="21"/>
          <w:szCs w:val="21"/>
        </w:rPr>
        <w:t xml:space="preserve"> </w:t>
      </w:r>
      <w:r w:rsidR="008F00E3" w:rsidRPr="00B243FF">
        <w:rPr>
          <w:rFonts w:ascii="Arial" w:hAnsi="Arial" w:cs="Arial"/>
          <w:sz w:val="21"/>
          <w:szCs w:val="21"/>
        </w:rPr>
        <w:t>The</w:t>
      </w:r>
      <w:proofErr w:type="gramEnd"/>
      <w:r w:rsidR="008F00E3" w:rsidRPr="00B243FF">
        <w:rPr>
          <w:rFonts w:ascii="Arial" w:hAnsi="Arial" w:cs="Arial"/>
          <w:sz w:val="21"/>
          <w:szCs w:val="21"/>
        </w:rPr>
        <w:t xml:space="preserve"> existing UE authentication methods as defined in TS33.501 can be applied for NCR-MT. Both USIM based methods and EAP based methods are allowed, and NAI based SUPIs can be used.</w:t>
      </w:r>
    </w:p>
    <w:p w14:paraId="7C5DF592" w14:textId="3BA2CCE3" w:rsidR="0092083C" w:rsidRDefault="0092083C" w:rsidP="003651A2">
      <w:pPr>
        <w:pStyle w:val="Observation"/>
        <w:numPr>
          <w:ilvl w:val="0"/>
          <w:numId w:val="0"/>
        </w:numPr>
        <w:ind w:left="360" w:hanging="360"/>
        <w:rPr>
          <w:rFonts w:ascii="Arial" w:eastAsia="DengXian" w:hAnsi="Arial" w:cs="Arial"/>
          <w:sz w:val="21"/>
          <w:szCs w:val="21"/>
        </w:rPr>
      </w:pPr>
    </w:p>
    <w:p w14:paraId="42BE1E54" w14:textId="649009C3" w:rsidR="00511424" w:rsidRPr="00E96C6E" w:rsidRDefault="00511424" w:rsidP="00E96C6E">
      <w:pPr>
        <w:pStyle w:val="Proposal"/>
        <w:numPr>
          <w:ilvl w:val="0"/>
          <w:numId w:val="0"/>
        </w:numPr>
        <w:ind w:left="142"/>
        <w:rPr>
          <w:rFonts w:ascii="Arial" w:eastAsiaTheme="minorEastAsia" w:hAnsi="Arial" w:cs="Arial"/>
          <w:sz w:val="21"/>
          <w:szCs w:val="21"/>
          <w:lang w:eastAsia="ja-JP"/>
        </w:rPr>
      </w:pPr>
      <w:r w:rsidRPr="00E96C6E">
        <w:rPr>
          <w:rFonts w:ascii="Arial" w:eastAsiaTheme="minorEastAsia" w:hAnsi="Arial" w:cs="Arial"/>
          <w:sz w:val="21"/>
          <w:szCs w:val="21"/>
          <w:lang w:eastAsia="ja-JP"/>
        </w:rPr>
        <w:t xml:space="preserve">Proposal 1 </w:t>
      </w:r>
      <w:r w:rsidRPr="00E96C6E">
        <w:rPr>
          <w:rFonts w:ascii="Arial" w:eastAsia="Arial" w:hAnsi="Arial" w:cs="Arial"/>
          <w:sz w:val="21"/>
          <w:szCs w:val="21"/>
          <w:lang w:val="en-GB" w:eastAsia="zh-CN"/>
        </w:rPr>
        <w:t>RAN2 to discuss to have a kind of NCR (NCR-</w:t>
      </w:r>
      <w:proofErr w:type="spellStart"/>
      <w:r w:rsidRPr="00E96C6E">
        <w:rPr>
          <w:rFonts w:ascii="Arial" w:eastAsia="Arial" w:hAnsi="Arial" w:cs="Arial"/>
          <w:sz w:val="21"/>
          <w:szCs w:val="21"/>
          <w:lang w:val="en-GB" w:eastAsia="zh-CN"/>
        </w:rPr>
        <w:t>Fwd</w:t>
      </w:r>
      <w:proofErr w:type="spellEnd"/>
      <w:r w:rsidRPr="00E96C6E">
        <w:rPr>
          <w:rFonts w:ascii="Arial" w:eastAsia="Arial" w:hAnsi="Arial" w:cs="Arial"/>
          <w:sz w:val="21"/>
          <w:szCs w:val="21"/>
          <w:lang w:val="en-GB" w:eastAsia="zh-CN"/>
        </w:rPr>
        <w:t xml:space="preserve">) setup procedure between NCR and </w:t>
      </w:r>
      <w:proofErr w:type="spellStart"/>
      <w:r w:rsidRPr="00E96C6E">
        <w:rPr>
          <w:rFonts w:ascii="Arial" w:eastAsia="Arial" w:hAnsi="Arial" w:cs="Arial"/>
          <w:sz w:val="21"/>
          <w:szCs w:val="21"/>
          <w:lang w:val="en-GB" w:eastAsia="zh-CN"/>
        </w:rPr>
        <w:t>gNB</w:t>
      </w:r>
      <w:proofErr w:type="spellEnd"/>
      <w:r w:rsidRPr="00E96C6E">
        <w:rPr>
          <w:rFonts w:ascii="Arial" w:eastAsia="Arial" w:hAnsi="Arial" w:cs="Arial"/>
          <w:sz w:val="21"/>
          <w:szCs w:val="21"/>
          <w:lang w:val="en-GB" w:eastAsia="zh-CN"/>
        </w:rPr>
        <w:t xml:space="preserve"> as shown Fig.3 </w:t>
      </w:r>
      <w:r w:rsidR="00E96C6E" w:rsidRPr="00E96C6E">
        <w:rPr>
          <w:rFonts w:ascii="Arial" w:eastAsia="Arial" w:hAnsi="Arial" w:cs="Arial"/>
          <w:sz w:val="21"/>
          <w:szCs w:val="21"/>
          <w:lang w:val="en-GB" w:eastAsia="zh-CN"/>
        </w:rPr>
        <w:t>following the NCR-MT initial access phase</w:t>
      </w:r>
      <w:r w:rsidRPr="00E96C6E">
        <w:rPr>
          <w:rFonts w:ascii="Arial" w:eastAsia="Arial" w:hAnsi="Arial" w:cs="Arial"/>
          <w:sz w:val="21"/>
          <w:szCs w:val="21"/>
          <w:lang w:val="en-GB" w:eastAsia="zh-CN"/>
        </w:rPr>
        <w:t>.</w:t>
      </w:r>
    </w:p>
    <w:p w14:paraId="605527DE" w14:textId="77777777" w:rsidR="00511424" w:rsidRDefault="00511424" w:rsidP="00511424">
      <w:pPr>
        <w:pStyle w:val="Proposal"/>
        <w:numPr>
          <w:ilvl w:val="0"/>
          <w:numId w:val="0"/>
        </w:numPr>
        <w:ind w:left="1446" w:hanging="1304"/>
        <w:rPr>
          <w:rFonts w:ascii="Arial" w:eastAsiaTheme="minorEastAsia" w:hAnsi="Arial" w:cs="Arial"/>
          <w:sz w:val="21"/>
          <w:szCs w:val="21"/>
          <w:lang w:eastAsia="ja-JP"/>
        </w:rPr>
      </w:pPr>
    </w:p>
    <w:p w14:paraId="6A964392" w14:textId="236F29C0" w:rsidR="00511424" w:rsidRPr="00E96C6E" w:rsidRDefault="00511424" w:rsidP="00E96C6E">
      <w:pPr>
        <w:pStyle w:val="Proposal"/>
        <w:numPr>
          <w:ilvl w:val="0"/>
          <w:numId w:val="0"/>
        </w:numPr>
        <w:ind w:left="1446" w:hanging="1304"/>
        <w:rPr>
          <w:rFonts w:ascii="Arial" w:hAnsi="Arial" w:cs="Arial"/>
          <w:sz w:val="21"/>
          <w:szCs w:val="21"/>
        </w:rPr>
      </w:pPr>
      <w:r w:rsidRPr="00511424">
        <w:rPr>
          <w:rFonts w:ascii="Arial" w:eastAsiaTheme="minorEastAsia" w:hAnsi="Arial" w:cs="Arial" w:hint="eastAsia"/>
          <w:sz w:val="21"/>
          <w:szCs w:val="21"/>
          <w:lang w:eastAsia="ja-JP"/>
        </w:rPr>
        <w:t>P</w:t>
      </w:r>
      <w:r w:rsidRPr="00511424">
        <w:rPr>
          <w:rFonts w:ascii="Arial" w:eastAsiaTheme="minorEastAsia" w:hAnsi="Arial" w:cs="Arial"/>
          <w:sz w:val="21"/>
          <w:szCs w:val="21"/>
          <w:lang w:eastAsia="ja-JP"/>
        </w:rPr>
        <w:t>ropo</w:t>
      </w:r>
      <w:r>
        <w:rPr>
          <w:rFonts w:ascii="Arial" w:eastAsiaTheme="minorEastAsia" w:hAnsi="Arial" w:cs="Arial"/>
          <w:sz w:val="21"/>
          <w:szCs w:val="21"/>
          <w:lang w:eastAsia="ja-JP"/>
        </w:rPr>
        <w:t xml:space="preserve">sal 2 </w:t>
      </w:r>
      <w:r w:rsidRPr="00511424">
        <w:rPr>
          <w:rFonts w:ascii="Arial" w:eastAsiaTheme="minorEastAsia" w:hAnsi="Arial" w:cs="Arial"/>
          <w:sz w:val="21"/>
          <w:szCs w:val="21"/>
          <w:lang w:eastAsia="ja-JP"/>
        </w:rPr>
        <w:t xml:space="preserve">RAN2 to agree </w:t>
      </w:r>
      <w:r w:rsidRPr="00511424">
        <w:rPr>
          <w:rFonts w:ascii="Arial" w:hAnsi="Arial" w:cs="Arial"/>
          <w:sz w:val="21"/>
          <w:szCs w:val="21"/>
        </w:rPr>
        <w:t>to apply the IAB-like identification for NCR. If it is necessary, RAN2 can send an LS to SA3.</w:t>
      </w:r>
    </w:p>
    <w:p w14:paraId="7A22FC8A" w14:textId="7AA16F15" w:rsidR="0092083C" w:rsidRPr="0092083C" w:rsidRDefault="0092083C" w:rsidP="00E96C6E">
      <w:pPr>
        <w:pStyle w:val="Proposal"/>
        <w:numPr>
          <w:ilvl w:val="0"/>
          <w:numId w:val="0"/>
        </w:numPr>
        <w:ind w:left="1446" w:hanging="1304"/>
        <w:rPr>
          <w:rFonts w:ascii="Arial" w:hAnsi="Arial" w:cs="Arial"/>
          <w:sz w:val="21"/>
          <w:szCs w:val="21"/>
        </w:rPr>
      </w:pPr>
      <w:r>
        <w:rPr>
          <w:rFonts w:ascii="Arial" w:hAnsi="Arial" w:cs="Arial"/>
          <w:sz w:val="21"/>
          <w:szCs w:val="21"/>
        </w:rPr>
        <w:t xml:space="preserve">Proposal </w:t>
      </w:r>
      <w:r w:rsidR="00511424">
        <w:rPr>
          <w:rFonts w:ascii="Arial" w:hAnsi="Arial" w:cs="Arial"/>
          <w:sz w:val="21"/>
          <w:szCs w:val="21"/>
        </w:rPr>
        <w:t xml:space="preserve">3 </w:t>
      </w:r>
      <w:r w:rsidRPr="0092083C">
        <w:rPr>
          <w:rFonts w:ascii="Arial" w:hAnsi="Arial" w:cs="Arial"/>
          <w:sz w:val="21"/>
          <w:szCs w:val="21"/>
        </w:rPr>
        <w:t>RAN2 to agree that an early identification during random access procedure is not needed for NCR-MT.</w:t>
      </w:r>
    </w:p>
    <w:p w14:paraId="32DB7960" w14:textId="34ED83EF" w:rsidR="000E3C78" w:rsidRPr="00F85A5B" w:rsidRDefault="000E3C78" w:rsidP="000E3C78">
      <w:pPr>
        <w:pStyle w:val="Heading1"/>
        <w:numPr>
          <w:ilvl w:val="0"/>
          <w:numId w:val="0"/>
        </w:numPr>
        <w:ind w:left="432" w:hanging="432"/>
        <w:rPr>
          <w:rFonts w:eastAsia="SimSun"/>
          <w:lang w:val="en-US"/>
        </w:rPr>
      </w:pPr>
      <w:r w:rsidRPr="00F85A5B">
        <w:rPr>
          <w:rFonts w:eastAsia="SimSun"/>
          <w:lang w:val="en-US"/>
        </w:rPr>
        <w:t>References</w:t>
      </w:r>
    </w:p>
    <w:bookmarkEnd w:id="0"/>
    <w:bookmarkEnd w:id="1"/>
    <w:bookmarkEnd w:id="2"/>
    <w:p w14:paraId="141771F4" w14:textId="512B5745" w:rsidR="00302B7C" w:rsidRPr="00E967A8" w:rsidRDefault="000E1D60" w:rsidP="00C025CF">
      <w:pPr>
        <w:rPr>
          <w:rFonts w:ascii="Arial" w:hAnsi="Arial" w:cs="Arial"/>
          <w:sz w:val="20"/>
          <w:szCs w:val="20"/>
          <w:lang w:eastAsia="zh-CN"/>
        </w:rPr>
      </w:pPr>
      <w:r w:rsidRPr="00E967A8">
        <w:rPr>
          <w:rFonts w:ascii="Arial" w:eastAsiaTheme="minorEastAsia" w:hAnsi="Arial" w:cs="Arial"/>
          <w:sz w:val="20"/>
          <w:szCs w:val="20"/>
        </w:rPr>
        <w:t xml:space="preserve">[1] </w:t>
      </w:r>
      <w:r w:rsidR="00420F0A" w:rsidRPr="00E967A8">
        <w:rPr>
          <w:rFonts w:ascii="Arial" w:hAnsi="Arial" w:cs="Arial"/>
          <w:sz w:val="20"/>
          <w:szCs w:val="20"/>
        </w:rPr>
        <w:t>R</w:t>
      </w:r>
      <w:r w:rsidR="001807D6">
        <w:rPr>
          <w:rFonts w:ascii="Arial" w:hAnsi="Arial" w:cs="Arial"/>
          <w:sz w:val="20"/>
          <w:szCs w:val="20"/>
        </w:rPr>
        <w:t>P</w:t>
      </w:r>
      <w:r w:rsidR="00420F0A" w:rsidRPr="00E967A8">
        <w:rPr>
          <w:rFonts w:ascii="Arial" w:hAnsi="Arial" w:cs="Arial"/>
          <w:sz w:val="20"/>
          <w:szCs w:val="20"/>
        </w:rPr>
        <w:t>-2</w:t>
      </w:r>
      <w:r w:rsidR="00AB70EA" w:rsidRPr="00E967A8">
        <w:rPr>
          <w:rFonts w:ascii="Arial" w:hAnsi="Arial" w:cs="Arial"/>
          <w:sz w:val="20"/>
          <w:szCs w:val="20"/>
        </w:rPr>
        <w:t>13</w:t>
      </w:r>
      <w:r w:rsidR="00E24095" w:rsidRPr="00E967A8">
        <w:rPr>
          <w:rFonts w:ascii="Arial" w:hAnsi="Arial" w:cs="Arial"/>
          <w:sz w:val="20"/>
          <w:szCs w:val="20"/>
        </w:rPr>
        <w:t>7</w:t>
      </w:r>
      <w:r w:rsidR="00AB70EA" w:rsidRPr="00E967A8">
        <w:rPr>
          <w:rFonts w:ascii="Arial" w:hAnsi="Arial" w:cs="Arial"/>
          <w:sz w:val="20"/>
          <w:szCs w:val="20"/>
        </w:rPr>
        <w:t>00</w:t>
      </w:r>
      <w:r w:rsidR="00424CB8" w:rsidRPr="00E967A8">
        <w:rPr>
          <w:rFonts w:ascii="Arial" w:hAnsi="Arial" w:cs="Arial"/>
          <w:sz w:val="20"/>
          <w:szCs w:val="20"/>
        </w:rPr>
        <w:tab/>
      </w:r>
      <w:r w:rsidR="00E967A8" w:rsidRPr="00E967A8">
        <w:rPr>
          <w:rFonts w:ascii="Arial" w:hAnsi="Arial" w:cs="Arial"/>
          <w:sz w:val="20"/>
          <w:szCs w:val="20"/>
          <w:lang w:eastAsia="zh-CN"/>
        </w:rPr>
        <w:t xml:space="preserve">New </w:t>
      </w:r>
      <w:r w:rsidR="00E967A8" w:rsidRPr="00E967A8">
        <w:rPr>
          <w:rFonts w:ascii="Arial" w:hAnsi="Arial" w:cs="Arial"/>
          <w:sz w:val="20"/>
          <w:szCs w:val="20"/>
          <w:lang w:eastAsia="ko-KR"/>
        </w:rPr>
        <w:t>SI:</w:t>
      </w:r>
      <w:r w:rsidR="00E967A8" w:rsidRPr="00E967A8">
        <w:rPr>
          <w:rFonts w:ascii="Arial" w:hAnsi="Arial" w:cs="Arial"/>
          <w:sz w:val="20"/>
          <w:szCs w:val="20"/>
          <w:lang w:eastAsia="zh-CN"/>
        </w:rPr>
        <w:t xml:space="preserve"> Study on </w:t>
      </w:r>
      <w:r w:rsidR="00E967A8" w:rsidRPr="00E967A8">
        <w:rPr>
          <w:rFonts w:ascii="Arial" w:hAnsi="Arial" w:cs="Arial"/>
          <w:sz w:val="20"/>
          <w:szCs w:val="20"/>
          <w:lang w:eastAsia="ko-KR"/>
        </w:rPr>
        <w:t>NR</w:t>
      </w:r>
      <w:r w:rsidR="00E967A8" w:rsidRPr="00E967A8">
        <w:rPr>
          <w:rFonts w:ascii="Arial" w:hAnsi="Arial" w:cs="Arial"/>
          <w:sz w:val="20"/>
          <w:szCs w:val="20"/>
          <w:lang w:eastAsia="zh-CN"/>
        </w:rPr>
        <w:t xml:space="preserve"> </w:t>
      </w:r>
      <w:r w:rsidR="00E967A8" w:rsidRPr="00E967A8">
        <w:rPr>
          <w:rFonts w:ascii="Arial" w:hAnsi="Arial" w:cs="Arial"/>
          <w:sz w:val="20"/>
          <w:szCs w:val="20"/>
          <w:lang w:eastAsia="ko-KR"/>
        </w:rPr>
        <w:t>Network-controlled</w:t>
      </w:r>
      <w:r w:rsidR="00E967A8" w:rsidRPr="00E967A8">
        <w:rPr>
          <w:rFonts w:ascii="Arial" w:hAnsi="Arial" w:cs="Arial"/>
          <w:sz w:val="20"/>
          <w:szCs w:val="20"/>
          <w:lang w:eastAsia="zh-CN"/>
        </w:rPr>
        <w:t xml:space="preserve"> </w:t>
      </w:r>
      <w:r w:rsidR="00E967A8" w:rsidRPr="00E967A8">
        <w:rPr>
          <w:rFonts w:ascii="Arial" w:hAnsi="Arial" w:cs="Arial"/>
          <w:sz w:val="20"/>
          <w:szCs w:val="20"/>
          <w:lang w:eastAsia="ko-KR"/>
        </w:rPr>
        <w:t>Repeaters</w:t>
      </w:r>
    </w:p>
    <w:sectPr w:rsidR="00302B7C"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60FA4" w14:textId="77777777" w:rsidR="003A05BD" w:rsidRDefault="003A05BD" w:rsidP="00796430">
      <w:r>
        <w:separator/>
      </w:r>
    </w:p>
  </w:endnote>
  <w:endnote w:type="continuationSeparator" w:id="0">
    <w:p w14:paraId="5C82FB81" w14:textId="77777777" w:rsidR="003A05BD" w:rsidRDefault="003A05BD" w:rsidP="00796430">
      <w:r>
        <w:continuationSeparator/>
      </w:r>
    </w:p>
  </w:endnote>
  <w:endnote w:type="continuationNotice" w:id="1">
    <w:p w14:paraId="5C1F8287" w14:textId="77777777" w:rsidR="003A05BD" w:rsidRDefault="003A05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14A56" w14:textId="77777777" w:rsidR="003A05BD" w:rsidRDefault="003A05BD" w:rsidP="00796430">
      <w:r>
        <w:separator/>
      </w:r>
    </w:p>
  </w:footnote>
  <w:footnote w:type="continuationSeparator" w:id="0">
    <w:p w14:paraId="35C1ED1C" w14:textId="77777777" w:rsidR="003A05BD" w:rsidRDefault="003A05BD" w:rsidP="00796430">
      <w:r>
        <w:continuationSeparator/>
      </w:r>
    </w:p>
  </w:footnote>
  <w:footnote w:type="continuationNotice" w:id="1">
    <w:p w14:paraId="2C70B3B2" w14:textId="77777777" w:rsidR="003A05BD" w:rsidRDefault="003A05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5838D4"/>
    <w:multiLevelType w:val="hybridMultilevel"/>
    <w:tmpl w:val="D20E0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2205B"/>
    <w:multiLevelType w:val="hybridMultilevel"/>
    <w:tmpl w:val="31C4999C"/>
    <w:lvl w:ilvl="0" w:tplc="7338CBAC">
      <w:start w:val="1"/>
      <w:numFmt w:val="decimal"/>
      <w:lvlText w:val="%1&gt;"/>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D10613"/>
    <w:multiLevelType w:val="hybridMultilevel"/>
    <w:tmpl w:val="48FC7EEC"/>
    <w:lvl w:ilvl="0" w:tplc="3A52D5A8">
      <w:numFmt w:val="bullet"/>
      <w:lvlText w:val="・"/>
      <w:lvlJc w:val="left"/>
      <w:pPr>
        <w:ind w:left="1040" w:hanging="360"/>
      </w:pPr>
      <w:rPr>
        <w:rFonts w:ascii="MS Mincho" w:eastAsia="MS Mincho" w:hAnsi="MS Mincho" w:cs="Arial" w:hint="eastAsia"/>
      </w:rPr>
    </w:lvl>
    <w:lvl w:ilvl="1" w:tplc="0409000B" w:tentative="1">
      <w:start w:val="1"/>
      <w:numFmt w:val="bullet"/>
      <w:lvlText w:val=""/>
      <w:lvlJc w:val="left"/>
      <w:pPr>
        <w:ind w:left="1520" w:hanging="420"/>
      </w:pPr>
      <w:rPr>
        <w:rFonts w:ascii="Wingdings" w:hAnsi="Wingdings" w:hint="default"/>
      </w:rPr>
    </w:lvl>
    <w:lvl w:ilvl="2" w:tplc="0409000D"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B" w:tentative="1">
      <w:start w:val="1"/>
      <w:numFmt w:val="bullet"/>
      <w:lvlText w:val=""/>
      <w:lvlJc w:val="left"/>
      <w:pPr>
        <w:ind w:left="2780" w:hanging="420"/>
      </w:pPr>
      <w:rPr>
        <w:rFonts w:ascii="Wingdings" w:hAnsi="Wingdings" w:hint="default"/>
      </w:rPr>
    </w:lvl>
    <w:lvl w:ilvl="5" w:tplc="0409000D"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B" w:tentative="1">
      <w:start w:val="1"/>
      <w:numFmt w:val="bullet"/>
      <w:lvlText w:val=""/>
      <w:lvlJc w:val="left"/>
      <w:pPr>
        <w:ind w:left="4040" w:hanging="420"/>
      </w:pPr>
      <w:rPr>
        <w:rFonts w:ascii="Wingdings" w:hAnsi="Wingdings" w:hint="default"/>
      </w:rPr>
    </w:lvl>
    <w:lvl w:ilvl="8" w:tplc="0409000D" w:tentative="1">
      <w:start w:val="1"/>
      <w:numFmt w:val="bullet"/>
      <w:lvlText w:val=""/>
      <w:lvlJc w:val="left"/>
      <w:pPr>
        <w:ind w:left="446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403C0A"/>
    <w:multiLevelType w:val="hybridMultilevel"/>
    <w:tmpl w:val="8CFC163A"/>
    <w:lvl w:ilvl="0" w:tplc="5EEACC64">
      <w:start w:val="1"/>
      <w:numFmt w:val="decimal"/>
      <w:lvlText w:val="%1&gt;"/>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436001F"/>
    <w:multiLevelType w:val="hybridMultilevel"/>
    <w:tmpl w:val="8B76A40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3B27B1"/>
    <w:multiLevelType w:val="hybridMultilevel"/>
    <w:tmpl w:val="BF8AA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33539A"/>
    <w:multiLevelType w:val="hybridMultilevel"/>
    <w:tmpl w:val="5F62BE40"/>
    <w:lvl w:ilvl="0" w:tplc="15AE0216">
      <w:start w:val="1"/>
      <w:numFmt w:val="decimal"/>
      <w:lvlText w:val="%1&gt;"/>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02639"/>
    <w:multiLevelType w:val="hybridMultilevel"/>
    <w:tmpl w:val="6F243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CD25A7"/>
    <w:multiLevelType w:val="hybridMultilevel"/>
    <w:tmpl w:val="6E264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37753D17"/>
    <w:multiLevelType w:val="hybridMultilevel"/>
    <w:tmpl w:val="A502C99C"/>
    <w:lvl w:ilvl="0" w:tplc="6762B246">
      <w:numFmt w:val="bullet"/>
      <w:lvlText w:val="-"/>
      <w:lvlJc w:val="left"/>
      <w:pPr>
        <w:ind w:left="1100" w:hanging="420"/>
      </w:pPr>
      <w:rPr>
        <w:rFonts w:ascii="Times" w:eastAsia="Batang" w:hAnsi="Times" w:cs="Times" w:hint="default"/>
      </w:rPr>
    </w:lvl>
    <w:lvl w:ilvl="1" w:tplc="0409000B" w:tentative="1">
      <w:start w:val="1"/>
      <w:numFmt w:val="bullet"/>
      <w:lvlText w:val=""/>
      <w:lvlJc w:val="left"/>
      <w:pPr>
        <w:ind w:left="1520" w:hanging="420"/>
      </w:pPr>
      <w:rPr>
        <w:rFonts w:ascii="Wingdings" w:hAnsi="Wingdings" w:hint="default"/>
      </w:rPr>
    </w:lvl>
    <w:lvl w:ilvl="2" w:tplc="0409000D"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B" w:tentative="1">
      <w:start w:val="1"/>
      <w:numFmt w:val="bullet"/>
      <w:lvlText w:val=""/>
      <w:lvlJc w:val="left"/>
      <w:pPr>
        <w:ind w:left="2780" w:hanging="420"/>
      </w:pPr>
      <w:rPr>
        <w:rFonts w:ascii="Wingdings" w:hAnsi="Wingdings" w:hint="default"/>
      </w:rPr>
    </w:lvl>
    <w:lvl w:ilvl="5" w:tplc="0409000D"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B" w:tentative="1">
      <w:start w:val="1"/>
      <w:numFmt w:val="bullet"/>
      <w:lvlText w:val=""/>
      <w:lvlJc w:val="left"/>
      <w:pPr>
        <w:ind w:left="4040" w:hanging="420"/>
      </w:pPr>
      <w:rPr>
        <w:rFonts w:ascii="Wingdings" w:hAnsi="Wingdings" w:hint="default"/>
      </w:rPr>
    </w:lvl>
    <w:lvl w:ilvl="8" w:tplc="0409000D" w:tentative="1">
      <w:start w:val="1"/>
      <w:numFmt w:val="bullet"/>
      <w:lvlText w:val=""/>
      <w:lvlJc w:val="left"/>
      <w:pPr>
        <w:ind w:left="4460" w:hanging="420"/>
      </w:pPr>
      <w:rPr>
        <w:rFonts w:ascii="Wingdings" w:hAnsi="Wingdings" w:hint="default"/>
      </w:rPr>
    </w:lvl>
  </w:abstractNum>
  <w:abstractNum w:abstractNumId="20"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B65C662A"/>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A73B36"/>
    <w:multiLevelType w:val="hybridMultilevel"/>
    <w:tmpl w:val="55B6C2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4" w15:restartNumberingAfterBreak="0">
    <w:nsid w:val="420E5EEB"/>
    <w:multiLevelType w:val="hybridMultilevel"/>
    <w:tmpl w:val="7308802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5"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B0453A"/>
    <w:multiLevelType w:val="multilevel"/>
    <w:tmpl w:val="281E86BE"/>
    <w:numStyleLink w:val="Recommendation"/>
  </w:abstractNum>
  <w:abstractNum w:abstractNumId="27" w15:restartNumberingAfterBreak="0">
    <w:nsid w:val="4A26697A"/>
    <w:multiLevelType w:val="hybridMultilevel"/>
    <w:tmpl w:val="677EC7E2"/>
    <w:lvl w:ilvl="0" w:tplc="04090001">
      <w:start w:val="1"/>
      <w:numFmt w:val="bullet"/>
      <w:lvlText w:val=""/>
      <w:lvlJc w:val="left"/>
      <w:pPr>
        <w:ind w:left="0" w:hanging="420"/>
      </w:pPr>
      <w:rPr>
        <w:rFonts w:ascii="Wingdings" w:hAnsi="Wingdings" w:hint="default"/>
      </w:rPr>
    </w:lvl>
    <w:lvl w:ilvl="1" w:tplc="0409000B" w:tentative="1">
      <w:start w:val="1"/>
      <w:numFmt w:val="bullet"/>
      <w:lvlText w:val=""/>
      <w:lvlJc w:val="left"/>
      <w:pPr>
        <w:ind w:left="420" w:hanging="420"/>
      </w:pPr>
      <w:rPr>
        <w:rFonts w:ascii="Wingdings" w:hAnsi="Wingdings" w:hint="default"/>
      </w:rPr>
    </w:lvl>
    <w:lvl w:ilvl="2" w:tplc="0409000D"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B" w:tentative="1">
      <w:start w:val="1"/>
      <w:numFmt w:val="bullet"/>
      <w:lvlText w:val=""/>
      <w:lvlJc w:val="left"/>
      <w:pPr>
        <w:ind w:left="1680" w:hanging="420"/>
      </w:pPr>
      <w:rPr>
        <w:rFonts w:ascii="Wingdings" w:hAnsi="Wingdings" w:hint="default"/>
      </w:rPr>
    </w:lvl>
    <w:lvl w:ilvl="5" w:tplc="0409000D"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B" w:tentative="1">
      <w:start w:val="1"/>
      <w:numFmt w:val="bullet"/>
      <w:lvlText w:val=""/>
      <w:lvlJc w:val="left"/>
      <w:pPr>
        <w:ind w:left="2940" w:hanging="420"/>
      </w:pPr>
      <w:rPr>
        <w:rFonts w:ascii="Wingdings" w:hAnsi="Wingdings" w:hint="default"/>
      </w:rPr>
    </w:lvl>
    <w:lvl w:ilvl="8" w:tplc="0409000D" w:tentative="1">
      <w:start w:val="1"/>
      <w:numFmt w:val="bullet"/>
      <w:lvlText w:val=""/>
      <w:lvlJc w:val="left"/>
      <w:pPr>
        <w:ind w:left="3360" w:hanging="420"/>
      </w:pPr>
      <w:rPr>
        <w:rFonts w:ascii="Wingdings" w:hAnsi="Wingdings" w:hint="default"/>
      </w:rPr>
    </w:lvl>
  </w:abstractNum>
  <w:abstractNum w:abstractNumId="2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4D6A28E7"/>
    <w:multiLevelType w:val="hybridMultilevel"/>
    <w:tmpl w:val="208E384C"/>
    <w:lvl w:ilvl="0" w:tplc="F760CD36">
      <w:start w:val="1"/>
      <w:numFmt w:val="decimal"/>
      <w:lvlText w:val="%1&gt;"/>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0" w15:restartNumberingAfterBreak="0">
    <w:nsid w:val="4DBF6266"/>
    <w:multiLevelType w:val="multilevel"/>
    <w:tmpl w:val="4DBF6266"/>
    <w:lvl w:ilvl="0">
      <w:start w:val="1"/>
      <w:numFmt w:val="bullet"/>
      <w:lvlText w:val="•"/>
      <w:lvlJc w:val="left"/>
      <w:pPr>
        <w:ind w:left="840" w:hanging="420"/>
      </w:pPr>
      <w:rPr>
        <w:rFonts w:ascii="SimSun" w:eastAsia="SimSun" w:hAnsi="SimSun" w:cs="SimSu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32"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59BD6226"/>
    <w:multiLevelType w:val="hybridMultilevel"/>
    <w:tmpl w:val="46766CC2"/>
    <w:lvl w:ilvl="0" w:tplc="DB60718C">
      <w:start w:val="1"/>
      <w:numFmt w:val="bullet"/>
      <w:lvlText w:val="•"/>
      <w:lvlJc w:val="left"/>
      <w:pPr>
        <w:ind w:left="1100" w:hanging="420"/>
      </w:pPr>
      <w:rPr>
        <w:rFonts w:ascii="Arial" w:hAnsi="Arial" w:hint="default"/>
      </w:rPr>
    </w:lvl>
    <w:lvl w:ilvl="1" w:tplc="0409000B">
      <w:start w:val="1"/>
      <w:numFmt w:val="bullet"/>
      <w:lvlText w:val=""/>
      <w:lvlJc w:val="left"/>
      <w:pPr>
        <w:ind w:left="1520" w:hanging="420"/>
      </w:pPr>
      <w:rPr>
        <w:rFonts w:ascii="Wingdings" w:hAnsi="Wingdings" w:hint="default"/>
      </w:rPr>
    </w:lvl>
    <w:lvl w:ilvl="2" w:tplc="0409000D"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B" w:tentative="1">
      <w:start w:val="1"/>
      <w:numFmt w:val="bullet"/>
      <w:lvlText w:val=""/>
      <w:lvlJc w:val="left"/>
      <w:pPr>
        <w:ind w:left="2780" w:hanging="420"/>
      </w:pPr>
      <w:rPr>
        <w:rFonts w:ascii="Wingdings" w:hAnsi="Wingdings" w:hint="default"/>
      </w:rPr>
    </w:lvl>
    <w:lvl w:ilvl="5" w:tplc="0409000D"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B" w:tentative="1">
      <w:start w:val="1"/>
      <w:numFmt w:val="bullet"/>
      <w:lvlText w:val=""/>
      <w:lvlJc w:val="left"/>
      <w:pPr>
        <w:ind w:left="4040" w:hanging="420"/>
      </w:pPr>
      <w:rPr>
        <w:rFonts w:ascii="Wingdings" w:hAnsi="Wingdings" w:hint="default"/>
      </w:rPr>
    </w:lvl>
    <w:lvl w:ilvl="8" w:tplc="0409000D" w:tentative="1">
      <w:start w:val="1"/>
      <w:numFmt w:val="bullet"/>
      <w:lvlText w:val=""/>
      <w:lvlJc w:val="left"/>
      <w:pPr>
        <w:ind w:left="4460" w:hanging="420"/>
      </w:pPr>
      <w:rPr>
        <w:rFonts w:ascii="Wingdings" w:hAnsi="Wingdings" w:hint="default"/>
      </w:rPr>
    </w:lvl>
  </w:abstractNum>
  <w:abstractNum w:abstractNumId="37"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62C76E3"/>
    <w:multiLevelType w:val="hybridMultilevel"/>
    <w:tmpl w:val="605C06CC"/>
    <w:lvl w:ilvl="0" w:tplc="F2148A70">
      <w:numFmt w:val="bullet"/>
      <w:lvlText w:val="•"/>
      <w:lvlJc w:val="left"/>
      <w:pPr>
        <w:ind w:left="620" w:hanging="420"/>
      </w:pPr>
      <w:rPr>
        <w:rFonts w:ascii="Times" w:eastAsia="Batang" w:hAnsi="Times" w:cs="Time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9" w15:restartNumberingAfterBreak="0">
    <w:nsid w:val="68195153"/>
    <w:multiLevelType w:val="hybridMultilevel"/>
    <w:tmpl w:val="17185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C827A0"/>
    <w:multiLevelType w:val="hybridMultilevel"/>
    <w:tmpl w:val="4F46A598"/>
    <w:lvl w:ilvl="0" w:tplc="B7D04E4C">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32A5F12"/>
    <w:multiLevelType w:val="hybridMultilevel"/>
    <w:tmpl w:val="DAFA2F5A"/>
    <w:lvl w:ilvl="0" w:tplc="F2148A70">
      <w:numFmt w:val="bullet"/>
      <w:lvlText w:val="•"/>
      <w:lvlJc w:val="left"/>
      <w:pPr>
        <w:ind w:left="871" w:hanging="420"/>
      </w:pPr>
      <w:rPr>
        <w:rFonts w:ascii="Times" w:eastAsia="Batang" w:hAnsi="Times" w:cs="Times" w:hint="default"/>
      </w:rPr>
    </w:lvl>
    <w:lvl w:ilvl="1" w:tplc="0409000B" w:tentative="1">
      <w:start w:val="1"/>
      <w:numFmt w:val="bullet"/>
      <w:lvlText w:val=""/>
      <w:lvlJc w:val="left"/>
      <w:pPr>
        <w:ind w:left="1291" w:hanging="420"/>
      </w:pPr>
      <w:rPr>
        <w:rFonts w:ascii="Wingdings" w:hAnsi="Wingdings" w:hint="default"/>
      </w:rPr>
    </w:lvl>
    <w:lvl w:ilvl="2" w:tplc="0409000D" w:tentative="1">
      <w:start w:val="1"/>
      <w:numFmt w:val="bullet"/>
      <w:lvlText w:val=""/>
      <w:lvlJc w:val="left"/>
      <w:pPr>
        <w:ind w:left="1711" w:hanging="420"/>
      </w:pPr>
      <w:rPr>
        <w:rFonts w:ascii="Wingdings" w:hAnsi="Wingdings" w:hint="default"/>
      </w:rPr>
    </w:lvl>
    <w:lvl w:ilvl="3" w:tplc="04090001" w:tentative="1">
      <w:start w:val="1"/>
      <w:numFmt w:val="bullet"/>
      <w:lvlText w:val=""/>
      <w:lvlJc w:val="left"/>
      <w:pPr>
        <w:ind w:left="2131" w:hanging="420"/>
      </w:pPr>
      <w:rPr>
        <w:rFonts w:ascii="Wingdings" w:hAnsi="Wingdings" w:hint="default"/>
      </w:rPr>
    </w:lvl>
    <w:lvl w:ilvl="4" w:tplc="0409000B" w:tentative="1">
      <w:start w:val="1"/>
      <w:numFmt w:val="bullet"/>
      <w:lvlText w:val=""/>
      <w:lvlJc w:val="left"/>
      <w:pPr>
        <w:ind w:left="2551" w:hanging="420"/>
      </w:pPr>
      <w:rPr>
        <w:rFonts w:ascii="Wingdings" w:hAnsi="Wingdings" w:hint="default"/>
      </w:rPr>
    </w:lvl>
    <w:lvl w:ilvl="5" w:tplc="0409000D" w:tentative="1">
      <w:start w:val="1"/>
      <w:numFmt w:val="bullet"/>
      <w:lvlText w:val=""/>
      <w:lvlJc w:val="left"/>
      <w:pPr>
        <w:ind w:left="2971" w:hanging="420"/>
      </w:pPr>
      <w:rPr>
        <w:rFonts w:ascii="Wingdings" w:hAnsi="Wingdings" w:hint="default"/>
      </w:rPr>
    </w:lvl>
    <w:lvl w:ilvl="6" w:tplc="04090001" w:tentative="1">
      <w:start w:val="1"/>
      <w:numFmt w:val="bullet"/>
      <w:lvlText w:val=""/>
      <w:lvlJc w:val="left"/>
      <w:pPr>
        <w:ind w:left="3391" w:hanging="420"/>
      </w:pPr>
      <w:rPr>
        <w:rFonts w:ascii="Wingdings" w:hAnsi="Wingdings" w:hint="default"/>
      </w:rPr>
    </w:lvl>
    <w:lvl w:ilvl="7" w:tplc="0409000B" w:tentative="1">
      <w:start w:val="1"/>
      <w:numFmt w:val="bullet"/>
      <w:lvlText w:val=""/>
      <w:lvlJc w:val="left"/>
      <w:pPr>
        <w:ind w:left="3811" w:hanging="420"/>
      </w:pPr>
      <w:rPr>
        <w:rFonts w:ascii="Wingdings" w:hAnsi="Wingdings" w:hint="default"/>
      </w:rPr>
    </w:lvl>
    <w:lvl w:ilvl="8" w:tplc="0409000D" w:tentative="1">
      <w:start w:val="1"/>
      <w:numFmt w:val="bullet"/>
      <w:lvlText w:val=""/>
      <w:lvlJc w:val="left"/>
      <w:pPr>
        <w:ind w:left="4231" w:hanging="420"/>
      </w:pPr>
      <w:rPr>
        <w:rFonts w:ascii="Wingdings" w:hAnsi="Wingdings" w:hint="default"/>
      </w:rPr>
    </w:lvl>
  </w:abstractNum>
  <w:abstractNum w:abstractNumId="43"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174959375">
    <w:abstractNumId w:val="0"/>
  </w:num>
  <w:num w:numId="2" w16cid:durableId="1308196618">
    <w:abstractNumId w:val="28"/>
  </w:num>
  <w:num w:numId="3" w16cid:durableId="1529444169">
    <w:abstractNumId w:val="23"/>
  </w:num>
  <w:num w:numId="4" w16cid:durableId="972517006">
    <w:abstractNumId w:val="17"/>
  </w:num>
  <w:num w:numId="5" w16cid:durableId="1119645947">
    <w:abstractNumId w:val="35"/>
  </w:num>
  <w:num w:numId="6" w16cid:durableId="139925728">
    <w:abstractNumId w:val="18"/>
  </w:num>
  <w:num w:numId="7" w16cid:durableId="797574340">
    <w:abstractNumId w:val="5"/>
  </w:num>
  <w:num w:numId="8" w16cid:durableId="1080252609">
    <w:abstractNumId w:val="31"/>
  </w:num>
  <w:num w:numId="9" w16cid:durableId="2025785881">
    <w:abstractNumId w:val="33"/>
    <w:lvlOverride w:ilvl="0">
      <w:startOverride w:val="1"/>
    </w:lvlOverride>
  </w:num>
  <w:num w:numId="10" w16cid:durableId="250820353">
    <w:abstractNumId w:val="3"/>
  </w:num>
  <w:num w:numId="11" w16cid:durableId="1151605091">
    <w:abstractNumId w:val="26"/>
  </w:num>
  <w:num w:numId="12" w16cid:durableId="1198156795">
    <w:abstractNumId w:val="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8359656">
    <w:abstractNumId w:val="45"/>
  </w:num>
  <w:num w:numId="14" w16cid:durableId="1389768216">
    <w:abstractNumId w:val="15"/>
  </w:num>
  <w:num w:numId="15" w16cid:durableId="797841691">
    <w:abstractNumId w:val="32"/>
  </w:num>
  <w:num w:numId="16" w16cid:durableId="229507114">
    <w:abstractNumId w:val="34"/>
  </w:num>
  <w:num w:numId="17" w16cid:durableId="154103338">
    <w:abstractNumId w:val="16"/>
  </w:num>
  <w:num w:numId="18" w16cid:durableId="2108425226">
    <w:abstractNumId w:val="8"/>
  </w:num>
  <w:num w:numId="19" w16cid:durableId="1939213640">
    <w:abstractNumId w:val="29"/>
  </w:num>
  <w:num w:numId="20" w16cid:durableId="1418747057">
    <w:abstractNumId w:val="2"/>
  </w:num>
  <w:num w:numId="21" w16cid:durableId="340279260">
    <w:abstractNumId w:val="6"/>
  </w:num>
  <w:num w:numId="22" w16cid:durableId="1236013149">
    <w:abstractNumId w:val="11"/>
  </w:num>
  <w:num w:numId="23" w16cid:durableId="445738814">
    <w:abstractNumId w:val="24"/>
  </w:num>
  <w:num w:numId="24" w16cid:durableId="695426849">
    <w:abstractNumId w:val="14"/>
  </w:num>
  <w:num w:numId="25" w16cid:durableId="133377851">
    <w:abstractNumId w:val="30"/>
  </w:num>
  <w:num w:numId="26" w16cid:durableId="178936103">
    <w:abstractNumId w:val="21"/>
  </w:num>
  <w:num w:numId="27" w16cid:durableId="1752657330">
    <w:abstractNumId w:val="12"/>
  </w:num>
  <w:num w:numId="28" w16cid:durableId="498812145">
    <w:abstractNumId w:val="25"/>
  </w:num>
  <w:num w:numId="29" w16cid:durableId="727262594">
    <w:abstractNumId w:val="44"/>
  </w:num>
  <w:num w:numId="30" w16cid:durableId="645354511">
    <w:abstractNumId w:val="43"/>
  </w:num>
  <w:num w:numId="31" w16cid:durableId="1323778839">
    <w:abstractNumId w:val="37"/>
  </w:num>
  <w:num w:numId="32" w16cid:durableId="1864711937">
    <w:abstractNumId w:val="9"/>
  </w:num>
  <w:num w:numId="33" w16cid:durableId="210700130">
    <w:abstractNumId w:val="10"/>
  </w:num>
  <w:num w:numId="34" w16cid:durableId="1060597717">
    <w:abstractNumId w:val="20"/>
  </w:num>
  <w:num w:numId="35" w16cid:durableId="658194652">
    <w:abstractNumId w:val="22"/>
  </w:num>
  <w:num w:numId="36" w16cid:durableId="1044910545">
    <w:abstractNumId w:val="39"/>
  </w:num>
  <w:num w:numId="37" w16cid:durableId="449906766">
    <w:abstractNumId w:val="1"/>
  </w:num>
  <w:num w:numId="38" w16cid:durableId="957758377">
    <w:abstractNumId w:val="13"/>
  </w:num>
  <w:num w:numId="39" w16cid:durableId="2018341590">
    <w:abstractNumId w:val="36"/>
  </w:num>
  <w:num w:numId="40" w16cid:durableId="1801607073">
    <w:abstractNumId w:val="4"/>
  </w:num>
  <w:num w:numId="41" w16cid:durableId="989139002">
    <w:abstractNumId w:val="19"/>
  </w:num>
  <w:num w:numId="42" w16cid:durableId="69231135">
    <w:abstractNumId w:val="27"/>
  </w:num>
  <w:num w:numId="43" w16cid:durableId="1685277569">
    <w:abstractNumId w:val="38"/>
  </w:num>
  <w:num w:numId="44" w16cid:durableId="827792212">
    <w:abstractNumId w:val="42"/>
  </w:num>
  <w:num w:numId="45" w16cid:durableId="875969677">
    <w:abstractNumId w:val="40"/>
  </w:num>
  <w:num w:numId="46" w16cid:durableId="321395127">
    <w:abstractNumId w:val="15"/>
    <w:lvlOverride w:ilvl="0">
      <w:startOverride w:val="1"/>
    </w:lvlOverride>
  </w:num>
  <w:num w:numId="47" w16cid:durableId="1164123430">
    <w:abstractNumId w:val="7"/>
  </w:num>
  <w:num w:numId="48" w16cid:durableId="660961429">
    <w:abstractNumId w:val="15"/>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5B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171B"/>
    <w:rsid w:val="004D174E"/>
    <w:rsid w:val="004D21DA"/>
    <w:rsid w:val="004D2667"/>
    <w:rsid w:val="004D2C32"/>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507"/>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85F"/>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B5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6CCC"/>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277"/>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pPr>
      <w:spacing w:after="180"/>
    </w:pPr>
    <w:rPr>
      <w:rFonts w:eastAsia="Dotum"/>
      <w:lang w:val="en-GB" w:eastAsia="en-US"/>
    </w:rPr>
  </w:style>
  <w:style w:type="paragraph" w:customStyle="1" w:styleId="B3">
    <w:name w:val="B3"/>
    <w:basedOn w:val="List3"/>
    <w:link w:val="B3Char"/>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1308</Words>
  <Characters>7461</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2022-06-27T00:24:00Z</dcterms:created>
  <dcterms:modified xsi:type="dcterms:W3CDTF">2022-08-09T20:39:00Z</dcterms:modified>
</cp:coreProperties>
</file>